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before="217" w:line="211" w:lineRule="auto"/>
        <w:ind w:left="272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Times New Roman" w:hAnsi="Times New Roman" w:eastAsia="Times New Roman" w:cs="Times New Roman"/>
          <w:spacing w:val="16"/>
          <w:sz w:val="35"/>
          <w:szCs w:val="35"/>
        </w:rPr>
        <w:t>20</w:t>
      </w:r>
      <w:r>
        <w:rPr>
          <w:rFonts w:hint="eastAsia" w:ascii="Times New Roman" w:hAnsi="Times New Roman" w:eastAsia="宋体" w:cs="Times New Roman"/>
          <w:sz w:val="35"/>
          <w:szCs w:val="35"/>
          <w:lang w:val="en-US" w:eastAsia="zh-CN"/>
        </w:rPr>
        <w:t>24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年</w:t>
      </w:r>
      <w:r>
        <w:rPr>
          <w:rFonts w:hint="eastAsia" w:ascii="微软雅黑" w:hAnsi="微软雅黑" w:eastAsia="微软雅黑" w:cs="微软雅黑"/>
          <w:spacing w:val="8"/>
          <w:sz w:val="35"/>
          <w:szCs w:val="35"/>
          <w:lang w:val="en-US" w:eastAsia="zh-CN"/>
        </w:rPr>
        <w:t>云溪</w:t>
      </w:r>
      <w:r>
        <w:rPr>
          <w:rFonts w:hint="eastAsia" w:ascii="微软雅黑" w:hAnsi="微软雅黑" w:eastAsia="微软雅黑" w:cs="微软雅黑"/>
          <w:spacing w:val="8"/>
          <w:sz w:val="35"/>
          <w:szCs w:val="35"/>
          <w:lang w:eastAsia="zh-CN"/>
        </w:rPr>
        <w:t>区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财政衔接资金项目调整变更计划明细表</w:t>
      </w:r>
    </w:p>
    <w:tbl>
      <w:tblPr>
        <w:tblStyle w:val="4"/>
        <w:tblW w:w="13458" w:type="dxa"/>
        <w:tblInd w:w="2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16"/>
        <w:gridCol w:w="816"/>
        <w:gridCol w:w="619"/>
        <w:gridCol w:w="751"/>
        <w:gridCol w:w="1861"/>
        <w:gridCol w:w="778"/>
        <w:gridCol w:w="581"/>
        <w:gridCol w:w="581"/>
        <w:gridCol w:w="473"/>
        <w:gridCol w:w="630"/>
        <w:gridCol w:w="890"/>
        <w:gridCol w:w="1296"/>
        <w:gridCol w:w="1196"/>
        <w:gridCol w:w="582"/>
        <w:gridCol w:w="550"/>
        <w:gridCol w:w="6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696" w:type="dxa"/>
            <w:gridSpan w:val="10"/>
            <w:vAlign w:val="top"/>
          </w:tcPr>
          <w:p>
            <w:pPr>
              <w:spacing w:before="110" w:line="229" w:lineRule="auto"/>
              <w:ind w:left="35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项目</w:t>
            </w:r>
          </w:p>
        </w:tc>
        <w:tc>
          <w:tcPr>
            <w:tcW w:w="5144" w:type="dxa"/>
            <w:gridSpan w:val="6"/>
            <w:vAlign w:val="top"/>
          </w:tcPr>
          <w:p>
            <w:pPr>
              <w:spacing w:before="110" w:line="229" w:lineRule="auto"/>
              <w:ind w:left="17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整变更后新项目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8" w:line="214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项 目 主 管 部 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序号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乡镇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村</w:t>
            </w: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居</w:t>
            </w: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名称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项目 类别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项目名称</w:t>
            </w:r>
          </w:p>
        </w:tc>
        <w:tc>
          <w:tcPr>
            <w:tcW w:w="1861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项目建设内容</w:t>
            </w:r>
          </w:p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及规模</w:t>
            </w:r>
          </w:p>
        </w:tc>
        <w:tc>
          <w:tcPr>
            <w:tcW w:w="77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30"/>
              <w:jc w:val="center"/>
              <w:rPr>
                <w:rFonts w:ascii="宋体" w:hAnsi="宋体" w:eastAsia="宋体" w:cs="宋体"/>
                <w:spacing w:val="11"/>
                <w:sz w:val="19"/>
                <w:szCs w:val="19"/>
              </w:rPr>
            </w:pPr>
            <w:r>
              <w:rPr>
                <w:rFonts w:hint="eastAsia" w:ascii="Arial"/>
                <w:sz w:val="21"/>
              </w:rPr>
              <w:t>原项目文号</w:t>
            </w:r>
          </w:p>
        </w:tc>
        <w:tc>
          <w:tcPr>
            <w:tcW w:w="1635" w:type="dxa"/>
            <w:gridSpan w:val="3"/>
            <w:vAlign w:val="top"/>
          </w:tcPr>
          <w:p>
            <w:pPr>
              <w:spacing w:before="73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项目投入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left="118" w:right="115" w:firstLine="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项目 类别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50" w:lineRule="auto"/>
              <w:ind w:right="14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项目</w:t>
            </w:r>
          </w:p>
          <w:p>
            <w:pPr>
              <w:spacing w:before="62" w:line="250" w:lineRule="auto"/>
              <w:ind w:right="14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名称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9" w:lineRule="auto"/>
              <w:ind w:right="14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项目建设内容及规模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before="73" w:line="229" w:lineRule="auto"/>
              <w:ind w:left="37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项目投入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61" w:line="23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581" w:type="dxa"/>
            <w:textDirection w:val="tbRlV"/>
            <w:vAlign w:val="center"/>
          </w:tcPr>
          <w:p>
            <w:pPr>
              <w:spacing w:before="191" w:line="215" w:lineRule="auto"/>
              <w:ind w:lef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政 衔 接 资 金</w:t>
            </w:r>
          </w:p>
        </w:tc>
        <w:tc>
          <w:tcPr>
            <w:tcW w:w="473" w:type="dxa"/>
            <w:textDirection w:val="tbRlV"/>
            <w:vAlign w:val="center"/>
          </w:tcPr>
          <w:p>
            <w:pPr>
              <w:spacing w:before="136" w:line="213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自 筹 资 金</w:t>
            </w:r>
          </w:p>
        </w:tc>
        <w:tc>
          <w:tcPr>
            <w:tcW w:w="6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582" w:type="dxa"/>
            <w:textDirection w:val="tbRlV"/>
            <w:vAlign w:val="center"/>
          </w:tcPr>
          <w:p>
            <w:pPr>
              <w:spacing w:before="187" w:line="215" w:lineRule="auto"/>
              <w:ind w:left="22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eastAsia="Arial"/>
                <w:lang w:val="en-US" w:eastAsia="zh-CN"/>
              </w:rPr>
              <w:t>财政衔接资金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before="170" w:line="21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自 筹 资 金</w:t>
            </w:r>
          </w:p>
        </w:tc>
        <w:tc>
          <w:tcPr>
            <w:tcW w:w="61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061" w:type="dxa"/>
            <w:gridSpan w:val="7"/>
            <w:vAlign w:val="top"/>
          </w:tcPr>
          <w:p>
            <w:pPr>
              <w:spacing w:before="104" w:line="230" w:lineRule="auto"/>
              <w:ind w:left="28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路口镇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姜畈村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产业发展配套</w:t>
            </w: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基础设施建设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/>
              </w:rPr>
              <w:t>姜畈村高桥危桥拆除新建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/>
              </w:rPr>
              <w:t>岳云振局发</w:t>
            </w:r>
            <w:r>
              <w:rPr>
                <w:rFonts w:hint="eastAsia" w:ascii="Arial" w:eastAsia="Arial"/>
                <w:lang w:val="en-US" w:eastAsia="zh-CN"/>
              </w:rPr>
              <w:t>〔</w:t>
            </w:r>
            <w:r>
              <w:rPr>
                <w:rFonts w:hint="eastAsia"/>
              </w:rPr>
              <w:t>202</w:t>
            </w:r>
            <w:r>
              <w:rPr>
                <w:rFonts w:hint="eastAsia" w:ascii="Arial" w:eastAsia="Arial"/>
                <w:lang w:val="en-US" w:eastAsia="zh-CN"/>
              </w:rPr>
              <w:t>2</w:t>
            </w:r>
            <w:r>
              <w:rPr>
                <w:rFonts w:hint="eastAsia"/>
              </w:rPr>
              <w:t>〕</w:t>
            </w:r>
            <w:r>
              <w:rPr>
                <w:rFonts w:hint="eastAsia" w:ascii="Arial" w:eastAsia="Arial"/>
                <w:lang w:val="en-US" w:eastAsia="zh-CN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15.999326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15.999326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产业发展 项目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佘家坝渠、下屋渠新修拦水闸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佘家坝渠、下屋渠新修两座拦水闸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15.999326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15.999326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路口镇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区财政局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产业发展项目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农担体系建设项目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农担体系建设项目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岳云振局发</w:t>
            </w:r>
            <w:r>
              <w:rPr>
                <w:rFonts w:hint="eastAsia" w:eastAsia="宋体"/>
                <w:sz w:val="21"/>
                <w:lang w:eastAsia="zh-CN"/>
              </w:rPr>
              <w:t>〔</w:t>
            </w:r>
            <w:r>
              <w:rPr>
                <w:rFonts w:hint="eastAsia" w:ascii="Arial"/>
                <w:sz w:val="21"/>
              </w:rPr>
              <w:t>2023</w:t>
            </w:r>
            <w:r>
              <w:rPr>
                <w:rFonts w:hint="eastAsia" w:eastAsia="宋体"/>
                <w:sz w:val="21"/>
                <w:lang w:eastAsia="zh-CN"/>
              </w:rPr>
              <w:t>〕</w:t>
            </w:r>
            <w:r>
              <w:rPr>
                <w:rFonts w:hint="eastAsia" w:ascii="Arial"/>
                <w:sz w:val="21"/>
              </w:rPr>
              <w:t>8号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产业发展 项目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团结村下月千组东干渠硬化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长120米，宽0.8米，高0.6米。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云溪街道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039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2024-09-20T02:12:27Z</dcterms:created>
  <dc:creator>Administrator</dc:creator>
  <cp:lastModifiedBy>赵洋</cp:lastModifiedBy>
  <dcterms:modified xsi:type="dcterms:W3CDTF">2024-09-20T02:13:07Z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0DDE8C07B0FC4C53BD23C2970D44CC8B_12</vt:lpwstr>
  </property>
</Properties>
</file>