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 w:val="32"/>
          <w:szCs w:val="32"/>
        </w:rPr>
      </w:pPr>
      <w:r>
        <w:rPr>
          <w:rFonts w:hint="eastAsia" w:ascii="黑体" w:hAnsi="黑体" w:eastAsia="黑体" w:cs="黑体"/>
          <w:bCs/>
          <w:sz w:val="32"/>
          <w:szCs w:val="32"/>
        </w:rPr>
        <w:t>附件2-1</w:t>
      </w:r>
    </w:p>
    <w:p>
      <w:pPr>
        <w:spacing w:line="600" w:lineRule="exact"/>
        <w:rPr>
          <w:rFonts w:hint="eastAsia" w:ascii="方正小标宋简体" w:hAnsi="黑体" w:eastAsia="方正小标宋简体" w:cs="黑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w:t>
      </w:r>
      <w:r>
        <w:rPr>
          <w:rFonts w:hint="eastAsia" w:ascii="方正小标宋简体" w:eastAsia="方正小标宋简体"/>
          <w:bCs/>
          <w:sz w:val="44"/>
          <w:szCs w:val="44"/>
          <w:u w:val="single"/>
          <w:lang w:val="en-US" w:eastAsia="zh-CN"/>
        </w:rPr>
        <w:t>2</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pacing w:val="30"/>
          <w:sz w:val="32"/>
          <w:szCs w:val="32"/>
        </w:rPr>
        <w:t>：</w:t>
      </w:r>
      <w:r>
        <w:rPr>
          <w:rFonts w:hint="eastAsia" w:eastAsia="仿宋_GB2312"/>
          <w:sz w:val="32"/>
          <w:szCs w:val="32"/>
          <w:u w:val="single"/>
        </w:rPr>
        <w:t xml:space="preserve">    岳阳市云溪区审计局                         </w:t>
      </w:r>
    </w:p>
    <w:p>
      <w:pPr>
        <w:spacing w:line="800" w:lineRule="exact"/>
        <w:ind w:firstLine="476" w:firstLineChars="150"/>
        <w:rPr>
          <w:rFonts w:hint="eastAsia" w:eastAsia="仿宋_GB2312"/>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038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9</w:t>
      </w:r>
      <w:r>
        <w:rPr>
          <w:rFonts w:hint="eastAsia" w:eastAsia="仿宋_GB2312"/>
          <w:sz w:val="32"/>
        </w:rPr>
        <w:t xml:space="preserve"> 日</w:t>
      </w:r>
    </w:p>
    <w:p>
      <w:pPr>
        <w:autoSpaceDN w:val="0"/>
        <w:spacing w:line="600" w:lineRule="exact"/>
        <w:jc w:val="center"/>
        <w:textAlignment w:val="center"/>
        <w:rPr>
          <w:rFonts w:hint="eastAsia"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8"/>
        <w:tblW w:w="9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124"/>
        <w:gridCol w:w="1215"/>
        <w:gridCol w:w="265"/>
        <w:gridCol w:w="139"/>
        <w:gridCol w:w="316"/>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朱江禹</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8412096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5</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26" w:type="dxa"/>
            <w:gridSpan w:val="15"/>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提出审计领域坚持党的领导、加强党的建设的政策建议，组织研究审计工作规划，协调推进和督促党中央、省委、市委、区委和区委审计委员会的决策部署。贯彻执行中央关于审计工作的方针政策和法律法规，制定并组织实施审计工作发展规划和专业领域审计工作规划；制定并组织实施年度审计计划；对直接审计、调查和核查的事项依法进行审计评价，作出审计决定或提出审计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84"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26" w:type="dxa"/>
            <w:gridSpan w:val="15"/>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任务1：财政预算执行审计项目</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个</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任务2：经济责任审计项目</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个</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任务3：政府投资审计项目</w:t>
            </w:r>
            <w:r>
              <w:rPr>
                <w:rFonts w:hint="eastAsia" w:ascii="仿宋_GB2312" w:hAnsi="仿宋_GB2312" w:eastAsia="仿宋_GB2312" w:cs="仿宋_GB2312"/>
                <w:color w:val="000000"/>
                <w:sz w:val="24"/>
                <w:lang w:val="en-US" w:eastAsia="zh-CN"/>
              </w:rPr>
              <w:t>14</w:t>
            </w:r>
            <w:r>
              <w:rPr>
                <w:rFonts w:hint="eastAsia" w:ascii="仿宋_GB2312" w:hAnsi="仿宋_GB2312" w:eastAsia="仿宋_GB2312" w:cs="仿宋_GB2312"/>
                <w:color w:val="000000"/>
                <w:sz w:val="24"/>
              </w:rPr>
              <w:t>个</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任务4：财政财务收支审计项目</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个</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w:t>
            </w:r>
            <w:r>
              <w:rPr>
                <w:rFonts w:hint="eastAsia" w:ascii="仿宋_GB2312" w:hAnsi="仿宋_GB2312" w:eastAsia="仿宋_GB2312" w:cs="仿宋_GB2312"/>
                <w:color w:val="000000"/>
                <w:sz w:val="24"/>
                <w:lang w:eastAsia="zh-CN"/>
              </w:rPr>
              <w:t>自然资源资产审计项目</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26" w:type="dxa"/>
            <w:gridSpan w:val="15"/>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2022年度，完成审计项目31个，查出各类问题金额108348万元，其中查出违法违纪问题金额17121万元，管理不规范金额90386万元，损失浪费金额841万元；查出典型性、普遍性、倾向性的问题111个，提出建议72条;审计完成投资额15649万元，核减投资额187万元。向相关部门移送问题线索1条。</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00" w:type="dxa"/>
            <w:gridSpan w:val="13"/>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6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494.55</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494.55</w:t>
            </w: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6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494.55</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494.55</w:t>
            </w: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6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16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16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25" w:type="dxa"/>
            <w:gridSpan w:val="4"/>
            <w:tcBorders>
              <w:left w:val="single" w:color="auto" w:sz="4" w:space="0"/>
              <w:bottom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05" w:type="dxa"/>
            <w:gridSpan w:val="6"/>
            <w:tcBorders>
              <w:top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5" w:type="dxa"/>
            <w:vMerge w:val="restart"/>
            <w:tcBorders>
              <w:top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05" w:type="dxa"/>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5"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05" w:type="dxa"/>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494.55</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388.55</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347.34</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41.21</w:t>
            </w:r>
          </w:p>
        </w:tc>
        <w:tc>
          <w:tcPr>
            <w:tcW w:w="121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w:t>
            </w: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0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494.55</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388.55</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347.34</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41.21</w:t>
            </w:r>
          </w:p>
        </w:tc>
        <w:tc>
          <w:tcPr>
            <w:tcW w:w="121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w:t>
            </w: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0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21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0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215"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0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00" w:type="dxa"/>
            <w:gridSpan w:val="13"/>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4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64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64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64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025"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64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1" w:type="dxa"/>
            <w:gridSpan w:val="2"/>
            <w:vMerge w:val="restart"/>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21"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rPr>
              <w:t>19</w:t>
            </w:r>
            <w:r>
              <w:rPr>
                <w:rFonts w:hint="eastAsia" w:ascii="宋体" w:hAnsi="宋体" w:cs="宋体"/>
                <w:color w:val="000000"/>
                <w:sz w:val="22"/>
                <w:szCs w:val="22"/>
                <w:lang w:val="en-US" w:eastAsia="zh-CN"/>
              </w:rPr>
              <w:t>7.25</w:t>
            </w: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rPr>
            </w:pPr>
            <w:r>
              <w:rPr>
                <w:rFonts w:hint="eastAsia" w:ascii="宋体" w:hAnsi="宋体" w:cs="宋体"/>
                <w:color w:val="000000"/>
                <w:sz w:val="22"/>
                <w:szCs w:val="22"/>
              </w:rPr>
              <w:t>19</w:t>
            </w:r>
            <w:r>
              <w:rPr>
                <w:rFonts w:hint="eastAsia" w:ascii="宋体" w:hAnsi="宋体" w:cs="宋体"/>
                <w:color w:val="000000"/>
                <w:sz w:val="22"/>
                <w:szCs w:val="22"/>
                <w:lang w:val="en-US" w:eastAsia="zh-CN"/>
              </w:rPr>
              <w:t>7.25</w:t>
            </w: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2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rPr>
              <w:t>19</w:t>
            </w:r>
            <w:r>
              <w:rPr>
                <w:rFonts w:hint="eastAsia" w:ascii="宋体" w:hAnsi="宋体" w:cs="宋体"/>
                <w:color w:val="000000"/>
                <w:sz w:val="22"/>
                <w:szCs w:val="22"/>
                <w:lang w:val="en-US" w:eastAsia="zh-CN"/>
              </w:rPr>
              <w:t>7.25</w:t>
            </w: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rPr>
            </w:pPr>
            <w:r>
              <w:rPr>
                <w:rFonts w:hint="eastAsia" w:ascii="宋体" w:hAnsi="宋体" w:cs="宋体"/>
                <w:color w:val="000000"/>
                <w:sz w:val="22"/>
                <w:szCs w:val="22"/>
              </w:rPr>
              <w:t>19</w:t>
            </w:r>
            <w:r>
              <w:rPr>
                <w:rFonts w:hint="eastAsia" w:ascii="宋体" w:hAnsi="宋体" w:cs="宋体"/>
                <w:color w:val="000000"/>
                <w:sz w:val="22"/>
                <w:szCs w:val="22"/>
                <w:lang w:val="en-US" w:eastAsia="zh-CN"/>
              </w:rPr>
              <w:t>7.25</w:t>
            </w: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2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2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2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65" w:type="dxa"/>
            <w:gridSpan w:val="9"/>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377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完成审计项目</w:t>
            </w:r>
            <w:r>
              <w:rPr>
                <w:rFonts w:hint="eastAsia" w:ascii="仿宋_GB2312" w:hAnsi="仿宋_GB2312" w:eastAsia="仿宋_GB2312" w:cs="仿宋_GB2312"/>
                <w:color w:val="000000"/>
                <w:sz w:val="24"/>
                <w:lang w:val="en-US" w:eastAsia="zh-CN"/>
              </w:rPr>
              <w:t>31</w:t>
            </w:r>
            <w:r>
              <w:rPr>
                <w:rFonts w:hint="eastAsia" w:ascii="仿宋_GB2312" w:hAnsi="仿宋_GB2312" w:eastAsia="仿宋_GB2312" w:cs="仿宋_GB2312"/>
                <w:color w:val="000000"/>
                <w:sz w:val="24"/>
                <w:lang w:eastAsia="zh-CN"/>
              </w:rPr>
              <w:t>个</w:t>
            </w:r>
          </w:p>
        </w:tc>
        <w:tc>
          <w:tcPr>
            <w:tcW w:w="4665" w:type="dxa"/>
            <w:gridSpan w:val="9"/>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审计执法行为零差错</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rPr>
            </w:pPr>
            <w:r>
              <w:rPr>
                <w:rFonts w:hint="eastAsia" w:ascii="仿宋_GB2312" w:hAnsi="仿宋_GB2312" w:eastAsia="仿宋_GB2312" w:cs="仿宋_GB2312"/>
                <w:color w:val="000000"/>
                <w:sz w:val="24"/>
              </w:rPr>
              <w:t>审计执法行为无差错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6"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完成审计项目</w:t>
            </w:r>
            <w:r>
              <w:rPr>
                <w:rFonts w:hint="eastAsia" w:ascii="仿宋_GB2312" w:hAnsi="仿宋_GB2312" w:eastAsia="仿宋_GB2312" w:cs="仿宋_GB2312"/>
                <w:color w:val="000000"/>
                <w:sz w:val="24"/>
                <w:lang w:val="en-US" w:eastAsia="zh-CN"/>
              </w:rPr>
              <w:t>31</w:t>
            </w:r>
            <w:r>
              <w:rPr>
                <w:rFonts w:hint="eastAsia" w:ascii="仿宋_GB2312" w:hAnsi="仿宋_GB2312" w:eastAsia="仿宋_GB2312" w:cs="仿宋_GB2312"/>
                <w:color w:val="000000"/>
                <w:sz w:val="24"/>
                <w:lang w:eastAsia="zh-CN"/>
              </w:rPr>
              <w:t>个</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在法定期限内及时审结项目，无超期现象</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rPr>
            </w:pPr>
            <w:r>
              <w:rPr>
                <w:rFonts w:hint="eastAsia" w:ascii="仿宋_GB2312" w:hAnsi="仿宋_GB2312" w:eastAsia="仿宋_GB2312" w:cs="仿宋_GB2312"/>
                <w:color w:val="000000"/>
                <w:sz w:val="24"/>
              </w:rPr>
              <w:t>无超期现象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审计成本控制在全年部门（单位）整体支出范围内</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rPr>
            </w:pPr>
            <w:r>
              <w:rPr>
                <w:rFonts w:hint="eastAsia" w:ascii="仿宋_GB2312" w:hAnsi="仿宋_GB2312" w:eastAsia="仿宋_GB2312" w:cs="仿宋_GB2312"/>
                <w:bCs/>
                <w:color w:val="000000"/>
                <w:sz w:val="24"/>
              </w:rPr>
              <w:t>成本未超出范围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维护经济运行安全</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节省财政资金</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0"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4"/>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社会公众及被审对象满意度</w:t>
            </w:r>
          </w:p>
        </w:tc>
        <w:tc>
          <w:tcPr>
            <w:tcW w:w="276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90" w:type="dxa"/>
            <w:gridSpan w:val="1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90" w:type="dxa"/>
            <w:gridSpan w:val="1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施慧</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云溪区审计局</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王清</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出纳</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云溪区审计局</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朱江禹</w:t>
            </w:r>
          </w:p>
        </w:tc>
        <w:tc>
          <w:tcPr>
            <w:tcW w:w="3561"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云溪区审计局</w:t>
            </w:r>
          </w:p>
        </w:tc>
        <w:tc>
          <w:tcPr>
            <w:tcW w:w="318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6"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38" w:hRule="atLeast"/>
          <w:jc w:val="center"/>
        </w:trPr>
        <w:tc>
          <w:tcPr>
            <w:tcW w:w="9880" w:type="dxa"/>
            <w:gridSpan w:val="17"/>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33" w:hRule="atLeast"/>
          <w:jc w:val="center"/>
        </w:trPr>
        <w:tc>
          <w:tcPr>
            <w:tcW w:w="9880" w:type="dxa"/>
            <w:gridSpan w:val="17"/>
            <w:noWrap w:val="0"/>
            <w:vAlign w:val="center"/>
          </w:tcPr>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r>
              <w:rPr>
                <w:rFonts w:hint="eastAsia" w:ascii="Calibri" w:hAnsi="Calibri" w:eastAsia="仿宋_GB2312" w:cs="Calibri"/>
                <w:sz w:val="24"/>
              </w:rPr>
              <w:t>财政部门归口业务股室意见：</w:t>
            </w: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r>
              <w:rPr>
                <w:rFonts w:hint="eastAsia" w:ascii="Calibri" w:hAnsi="Calibri" w:eastAsia="仿宋_GB2312" w:cs="Calibri"/>
                <w:sz w:val="24"/>
              </w:rPr>
              <w:t xml:space="preserve">                                  财政部门归口业务股室负责人（签章）：</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Calibri" w:hAnsi="Calibri" w:eastAsia="仿宋_GB2312" w:cs="Calibri"/>
                <w:sz w:val="24"/>
              </w:rPr>
              <w:t xml:space="preserve">                                                                 年    月   日</w:t>
            </w:r>
          </w:p>
        </w:tc>
      </w:tr>
    </w:tbl>
    <w:p>
      <w:pPr>
        <w:spacing w:line="540" w:lineRule="exact"/>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朱江禹</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19892579993</w:t>
      </w:r>
    </w:p>
    <w:p>
      <w:pPr>
        <w:spacing w:line="500" w:lineRule="exact"/>
        <w:rPr>
          <w:rFonts w:hint="eastAsia" w:ascii="黑体" w:hAnsi="黑体" w:eastAsia="黑体"/>
          <w:sz w:val="32"/>
          <w:szCs w:val="32"/>
        </w:rPr>
      </w:pPr>
      <w:bookmarkStart w:id="0" w:name="_GoBack"/>
      <w:bookmarkEnd w:id="0"/>
      <w:r>
        <w:rPr>
          <w:rFonts w:eastAsia="楷体_GB2312"/>
          <w:bCs/>
          <w:sz w:val="28"/>
          <w:szCs w:val="28"/>
        </w:rPr>
        <w:br w:type="page"/>
      </w:r>
      <w:r>
        <w:rPr>
          <w:rFonts w:hint="eastAsia" w:ascii="黑体" w:hAnsi="黑体" w:eastAsia="黑体"/>
          <w:sz w:val="32"/>
          <w:szCs w:val="32"/>
        </w:rPr>
        <w:t>附件3-1</w:t>
      </w:r>
    </w:p>
    <w:p>
      <w:pPr>
        <w:spacing w:line="420" w:lineRule="exact"/>
        <w:rPr>
          <w:rFonts w:hint="eastAsia" w:ascii="黑体" w:hAnsi="黑体" w:eastAsia="黑体"/>
          <w:sz w:val="32"/>
          <w:szCs w:val="32"/>
        </w:rPr>
      </w:pPr>
    </w:p>
    <w:p>
      <w:pPr>
        <w:spacing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firstLine="180" w:firstLineChars="1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firstLine="180" w:firstLineChars="10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firstLine="180" w:firstLineChars="1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“三公经费”</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控制率</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以100%为标准。三公经费控制率</w:t>
            </w:r>
            <w:r>
              <w:rPr>
                <w:rFonts w:hint="eastAsia" w:ascii="宋体" w:hAnsi="宋体" w:cs="宋体"/>
                <w:kern w:val="0"/>
                <w:sz w:val="18"/>
                <w:szCs w:val="18"/>
                <w:highlight w:val="none"/>
              </w:rPr>
              <w:t>≦</w:t>
            </w:r>
            <w:r>
              <w:rPr>
                <w:rFonts w:hint="eastAsia" w:ascii="仿宋_GB2312" w:hAnsi="宋体" w:eastAsia="仿宋_GB2312" w:cs="宋体"/>
                <w:kern w:val="0"/>
                <w:sz w:val="18"/>
                <w:szCs w:val="18"/>
                <w:highlight w:val="none"/>
              </w:rPr>
              <w:t>100%，计6分；</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每超过一个百分点扣1分，扣完为止。</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1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56" w:lineRule="exact"/>
              <w:ind w:left="0" w:right="0"/>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56"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bl>
    <w:p>
      <w:pPr>
        <w:spacing w:line="14" w:lineRule="exact"/>
      </w:pPr>
    </w:p>
    <w:tbl>
      <w:tblPr>
        <w:tblStyle w:val="8"/>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vMerge w:val="restart"/>
            <w:tcBorders>
              <w:top w:val="nil"/>
              <w:left w:val="nil"/>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35" w:type="dxa"/>
            <w:vMerge w:val="continue"/>
            <w:tcBorders>
              <w:left w:val="nil"/>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635" w:type="dxa"/>
            <w:vMerge w:val="continue"/>
            <w:tcBorders>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keepNext w:val="0"/>
              <w:keepLines w:val="0"/>
              <w:suppressLineNumbers w:val="0"/>
              <w:spacing w:before="0" w:beforeAutospacing="0" w:after="0" w:afterAutospacing="0" w:line="26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keepNext w:val="0"/>
              <w:keepLines w:val="0"/>
              <w:suppressLineNumbers w:val="0"/>
              <w:spacing w:before="0" w:beforeAutospacing="0" w:after="0" w:afterAutospacing="0" w:line="26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keepNext w:val="0"/>
              <w:keepLines w:val="0"/>
              <w:suppressLineNumbers w:val="0"/>
              <w:spacing w:before="0" w:beforeAutospacing="0" w:after="0" w:afterAutospacing="0" w:line="26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16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16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540" w:lineRule="exact"/>
        <w:jc w:val="left"/>
        <w:textAlignment w:val="center"/>
        <w:rPr>
          <w:rFonts w:hint="eastAsia" w:ascii="仿宋_GB2312" w:hAnsi="宋体" w:eastAsia="仿宋_GB2312" w:cs="黑体"/>
          <w:color w:val="000000"/>
          <w:kern w:val="0"/>
          <w:sz w:val="32"/>
          <w:szCs w:val="32"/>
          <w:lang w:bidi="ar"/>
        </w:rPr>
      </w:pPr>
    </w:p>
    <w:sectPr>
      <w:footerReference r:id="rId5" w:type="default"/>
      <w:footerReference r:id="rId6" w:type="even"/>
      <w:pgSz w:w="11906" w:h="16838"/>
      <w:pgMar w:top="1814"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2</w:t>
    </w:r>
    <w:r>
      <w:rPr>
        <w:rFonts w:hint="eastAsia" w:ascii="仿宋_GB2312" w:eastAsia="仿宋_GB2312"/>
        <w:sz w:val="28"/>
        <w:szCs w:val="28"/>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27</w:t>
    </w:r>
    <w:r>
      <w:rPr>
        <w:rFonts w:hint="eastAsia" w:ascii="仿宋_GB2312" w:eastAsia="仿宋_GB2312"/>
        <w:sz w:val="28"/>
        <w:szCs w:val="28"/>
      </w:rPr>
      <w:fldChar w:fldCharType="end"/>
    </w:r>
    <w:r>
      <w:rPr>
        <w:rStyle w:val="11"/>
        <w:rFonts w:hint="eastAsia"/>
        <w:sz w:val="24"/>
        <w:szCs w:val="24"/>
      </w:rPr>
      <w:t xml:space="preserve"> —</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34</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9"/>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WM2YTRlY2YyYzExYzY2OTdiZTk1Y2JjOTMzOGEifQ=="/>
  </w:docVars>
  <w:rsids>
    <w:rsidRoot w:val="002841F0"/>
    <w:rsid w:val="00017F19"/>
    <w:rsid w:val="0002126C"/>
    <w:rsid w:val="000322FE"/>
    <w:rsid w:val="00083A84"/>
    <w:rsid w:val="00095FBA"/>
    <w:rsid w:val="000975B6"/>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23747"/>
    <w:rsid w:val="00357CD1"/>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605269"/>
    <w:rsid w:val="00625AFB"/>
    <w:rsid w:val="00641ABF"/>
    <w:rsid w:val="006622CD"/>
    <w:rsid w:val="00680C7E"/>
    <w:rsid w:val="006D40DF"/>
    <w:rsid w:val="00705A7E"/>
    <w:rsid w:val="007276AD"/>
    <w:rsid w:val="00736F10"/>
    <w:rsid w:val="0074439A"/>
    <w:rsid w:val="00780DF4"/>
    <w:rsid w:val="007B0791"/>
    <w:rsid w:val="007C323E"/>
    <w:rsid w:val="007D6ADE"/>
    <w:rsid w:val="007D6C40"/>
    <w:rsid w:val="007E5E22"/>
    <w:rsid w:val="007F5622"/>
    <w:rsid w:val="0080259B"/>
    <w:rsid w:val="008073F2"/>
    <w:rsid w:val="008469D8"/>
    <w:rsid w:val="00852EBC"/>
    <w:rsid w:val="00853EB8"/>
    <w:rsid w:val="008556AF"/>
    <w:rsid w:val="00893271"/>
    <w:rsid w:val="008A783C"/>
    <w:rsid w:val="008F2FB6"/>
    <w:rsid w:val="00953EA1"/>
    <w:rsid w:val="00960AAE"/>
    <w:rsid w:val="009E65BD"/>
    <w:rsid w:val="009E6E31"/>
    <w:rsid w:val="00A02C2D"/>
    <w:rsid w:val="00A161B1"/>
    <w:rsid w:val="00A34D34"/>
    <w:rsid w:val="00A44677"/>
    <w:rsid w:val="00A60759"/>
    <w:rsid w:val="00A62C5E"/>
    <w:rsid w:val="00A64A64"/>
    <w:rsid w:val="00A704AE"/>
    <w:rsid w:val="00A82A31"/>
    <w:rsid w:val="00AA29CB"/>
    <w:rsid w:val="00AC0196"/>
    <w:rsid w:val="00AD2412"/>
    <w:rsid w:val="00B00A50"/>
    <w:rsid w:val="00B065A7"/>
    <w:rsid w:val="00B07287"/>
    <w:rsid w:val="00B52021"/>
    <w:rsid w:val="00B92F93"/>
    <w:rsid w:val="00B95CAE"/>
    <w:rsid w:val="00BA3499"/>
    <w:rsid w:val="00BB6D3B"/>
    <w:rsid w:val="00BE1AEE"/>
    <w:rsid w:val="00BE62A1"/>
    <w:rsid w:val="00C44F64"/>
    <w:rsid w:val="00CA40F2"/>
    <w:rsid w:val="00CD7AF8"/>
    <w:rsid w:val="00D04CC5"/>
    <w:rsid w:val="00D1035F"/>
    <w:rsid w:val="00D51716"/>
    <w:rsid w:val="00D6084C"/>
    <w:rsid w:val="00E315F0"/>
    <w:rsid w:val="00E3574A"/>
    <w:rsid w:val="00E67A42"/>
    <w:rsid w:val="00EA0819"/>
    <w:rsid w:val="00EA6EB0"/>
    <w:rsid w:val="00EA79DC"/>
    <w:rsid w:val="00ED5EAE"/>
    <w:rsid w:val="00ED63B2"/>
    <w:rsid w:val="00ED6520"/>
    <w:rsid w:val="00EF30CB"/>
    <w:rsid w:val="00EF6565"/>
    <w:rsid w:val="00EF7C52"/>
    <w:rsid w:val="00F32610"/>
    <w:rsid w:val="00F46049"/>
    <w:rsid w:val="00F862F4"/>
    <w:rsid w:val="00FC2E82"/>
    <w:rsid w:val="00FF3A2F"/>
    <w:rsid w:val="011A4082"/>
    <w:rsid w:val="01526F47"/>
    <w:rsid w:val="016E0C27"/>
    <w:rsid w:val="01E46D33"/>
    <w:rsid w:val="028E7519"/>
    <w:rsid w:val="029418F9"/>
    <w:rsid w:val="02E246B7"/>
    <w:rsid w:val="02FF7B95"/>
    <w:rsid w:val="0329757B"/>
    <w:rsid w:val="03312FA5"/>
    <w:rsid w:val="0391469A"/>
    <w:rsid w:val="04F82B4C"/>
    <w:rsid w:val="05A54A2B"/>
    <w:rsid w:val="062E2ADC"/>
    <w:rsid w:val="06560A0B"/>
    <w:rsid w:val="06AB4E25"/>
    <w:rsid w:val="06F95FF9"/>
    <w:rsid w:val="07E278CA"/>
    <w:rsid w:val="07E35C17"/>
    <w:rsid w:val="080528C5"/>
    <w:rsid w:val="08275445"/>
    <w:rsid w:val="0858423C"/>
    <w:rsid w:val="08904EE5"/>
    <w:rsid w:val="09EF451D"/>
    <w:rsid w:val="0A4C6CF4"/>
    <w:rsid w:val="0AA07F0D"/>
    <w:rsid w:val="0AAB0D8C"/>
    <w:rsid w:val="0AE227C1"/>
    <w:rsid w:val="0B7C1CDB"/>
    <w:rsid w:val="0BB1312B"/>
    <w:rsid w:val="0C914EA3"/>
    <w:rsid w:val="0CAD5A32"/>
    <w:rsid w:val="0CE51D21"/>
    <w:rsid w:val="0CE93D00"/>
    <w:rsid w:val="0D6D5FF2"/>
    <w:rsid w:val="0D766D04"/>
    <w:rsid w:val="0DDC3323"/>
    <w:rsid w:val="0E270E6E"/>
    <w:rsid w:val="0E4413FE"/>
    <w:rsid w:val="0E7B1096"/>
    <w:rsid w:val="0F2A5E71"/>
    <w:rsid w:val="0F34483A"/>
    <w:rsid w:val="0F435C3F"/>
    <w:rsid w:val="0F7D6584"/>
    <w:rsid w:val="0FA27F84"/>
    <w:rsid w:val="0FAE3EF7"/>
    <w:rsid w:val="0FE52EF1"/>
    <w:rsid w:val="0FE97C61"/>
    <w:rsid w:val="10036608"/>
    <w:rsid w:val="10093E5F"/>
    <w:rsid w:val="1012241A"/>
    <w:rsid w:val="101F681B"/>
    <w:rsid w:val="102B6F19"/>
    <w:rsid w:val="10710382"/>
    <w:rsid w:val="10792C66"/>
    <w:rsid w:val="11E41C63"/>
    <w:rsid w:val="11F33802"/>
    <w:rsid w:val="12254877"/>
    <w:rsid w:val="12695089"/>
    <w:rsid w:val="12C94E1D"/>
    <w:rsid w:val="12F66175"/>
    <w:rsid w:val="13271272"/>
    <w:rsid w:val="13AB1779"/>
    <w:rsid w:val="14165BA0"/>
    <w:rsid w:val="147D6BDD"/>
    <w:rsid w:val="14982D02"/>
    <w:rsid w:val="15C4429B"/>
    <w:rsid w:val="15E66FF7"/>
    <w:rsid w:val="160E6673"/>
    <w:rsid w:val="163B1335"/>
    <w:rsid w:val="166B5873"/>
    <w:rsid w:val="16A263C2"/>
    <w:rsid w:val="16F83B8C"/>
    <w:rsid w:val="175011B4"/>
    <w:rsid w:val="177C1BE6"/>
    <w:rsid w:val="17975995"/>
    <w:rsid w:val="17B93939"/>
    <w:rsid w:val="18157E55"/>
    <w:rsid w:val="181E59CB"/>
    <w:rsid w:val="18A01C0A"/>
    <w:rsid w:val="18D163AA"/>
    <w:rsid w:val="19EB06CD"/>
    <w:rsid w:val="1A3425C7"/>
    <w:rsid w:val="1A370B87"/>
    <w:rsid w:val="1A8B4866"/>
    <w:rsid w:val="1AA80112"/>
    <w:rsid w:val="1AD5401E"/>
    <w:rsid w:val="1B33591C"/>
    <w:rsid w:val="1B5B7DEE"/>
    <w:rsid w:val="1C084E76"/>
    <w:rsid w:val="1C307184"/>
    <w:rsid w:val="1C845B58"/>
    <w:rsid w:val="1D2A1481"/>
    <w:rsid w:val="1D3138DD"/>
    <w:rsid w:val="1D321B3B"/>
    <w:rsid w:val="1D3F3C7C"/>
    <w:rsid w:val="1DFF6547"/>
    <w:rsid w:val="1E0D074B"/>
    <w:rsid w:val="1EDE744A"/>
    <w:rsid w:val="1EE416FB"/>
    <w:rsid w:val="1F094269"/>
    <w:rsid w:val="1F20225E"/>
    <w:rsid w:val="1F775B68"/>
    <w:rsid w:val="208536D3"/>
    <w:rsid w:val="208B4C62"/>
    <w:rsid w:val="212435CF"/>
    <w:rsid w:val="22221145"/>
    <w:rsid w:val="2222738F"/>
    <w:rsid w:val="22897DA2"/>
    <w:rsid w:val="228A7DDC"/>
    <w:rsid w:val="22E82D97"/>
    <w:rsid w:val="236576B4"/>
    <w:rsid w:val="23AB35CF"/>
    <w:rsid w:val="243D02D8"/>
    <w:rsid w:val="24431BDE"/>
    <w:rsid w:val="264A5E67"/>
    <w:rsid w:val="266B0573"/>
    <w:rsid w:val="269A0FD3"/>
    <w:rsid w:val="27351CB2"/>
    <w:rsid w:val="2746225A"/>
    <w:rsid w:val="277056DD"/>
    <w:rsid w:val="27840FE1"/>
    <w:rsid w:val="27995F60"/>
    <w:rsid w:val="28025039"/>
    <w:rsid w:val="28762832"/>
    <w:rsid w:val="292F1373"/>
    <w:rsid w:val="297C6320"/>
    <w:rsid w:val="2A375D41"/>
    <w:rsid w:val="2A4933AC"/>
    <w:rsid w:val="2A6A3142"/>
    <w:rsid w:val="2AC73233"/>
    <w:rsid w:val="2B240EE6"/>
    <w:rsid w:val="2B2E0A5A"/>
    <w:rsid w:val="2B6F1F22"/>
    <w:rsid w:val="2CAE3B45"/>
    <w:rsid w:val="2D515207"/>
    <w:rsid w:val="2D952694"/>
    <w:rsid w:val="2EF04F32"/>
    <w:rsid w:val="2F7D7F41"/>
    <w:rsid w:val="2F9B5E1F"/>
    <w:rsid w:val="2FFE4C0B"/>
    <w:rsid w:val="304647E5"/>
    <w:rsid w:val="30656833"/>
    <w:rsid w:val="306C1463"/>
    <w:rsid w:val="30720C99"/>
    <w:rsid w:val="308874AA"/>
    <w:rsid w:val="31006CAB"/>
    <w:rsid w:val="32026D9C"/>
    <w:rsid w:val="32144BB9"/>
    <w:rsid w:val="323F1C36"/>
    <w:rsid w:val="32B41BE1"/>
    <w:rsid w:val="32C9470B"/>
    <w:rsid w:val="32F22914"/>
    <w:rsid w:val="32F87A34"/>
    <w:rsid w:val="330E08EF"/>
    <w:rsid w:val="333E5700"/>
    <w:rsid w:val="33471816"/>
    <w:rsid w:val="33645DFE"/>
    <w:rsid w:val="33AC7705"/>
    <w:rsid w:val="33DA54F0"/>
    <w:rsid w:val="33EB13DE"/>
    <w:rsid w:val="34326629"/>
    <w:rsid w:val="3436555C"/>
    <w:rsid w:val="34D74F44"/>
    <w:rsid w:val="3521751B"/>
    <w:rsid w:val="35921351"/>
    <w:rsid w:val="35AF2B08"/>
    <w:rsid w:val="35DE6650"/>
    <w:rsid w:val="363D19C1"/>
    <w:rsid w:val="36963DEF"/>
    <w:rsid w:val="373F6673"/>
    <w:rsid w:val="374D3268"/>
    <w:rsid w:val="377D6D5D"/>
    <w:rsid w:val="379654DD"/>
    <w:rsid w:val="384A1F02"/>
    <w:rsid w:val="38887767"/>
    <w:rsid w:val="38F757BE"/>
    <w:rsid w:val="392679C6"/>
    <w:rsid w:val="394F385D"/>
    <w:rsid w:val="3968465A"/>
    <w:rsid w:val="39696AC7"/>
    <w:rsid w:val="3A1E3ECA"/>
    <w:rsid w:val="3A5650BB"/>
    <w:rsid w:val="3A961FC4"/>
    <w:rsid w:val="3AB66084"/>
    <w:rsid w:val="3ACD0224"/>
    <w:rsid w:val="3AE90FAD"/>
    <w:rsid w:val="3B327BD4"/>
    <w:rsid w:val="3B741A64"/>
    <w:rsid w:val="3BE4429B"/>
    <w:rsid w:val="3BED5ECE"/>
    <w:rsid w:val="3BF263EC"/>
    <w:rsid w:val="3C686097"/>
    <w:rsid w:val="3CAA7A33"/>
    <w:rsid w:val="3D3918BA"/>
    <w:rsid w:val="3D5A7DFA"/>
    <w:rsid w:val="3DAD3DC0"/>
    <w:rsid w:val="3E582318"/>
    <w:rsid w:val="3E7C0E1E"/>
    <w:rsid w:val="3EA149C0"/>
    <w:rsid w:val="3F2006FA"/>
    <w:rsid w:val="3F471A01"/>
    <w:rsid w:val="3F71360C"/>
    <w:rsid w:val="401E3791"/>
    <w:rsid w:val="40CF4BCB"/>
    <w:rsid w:val="413B5CBF"/>
    <w:rsid w:val="41597EF3"/>
    <w:rsid w:val="415B23B1"/>
    <w:rsid w:val="41BD4926"/>
    <w:rsid w:val="41EF04B4"/>
    <w:rsid w:val="421F6412"/>
    <w:rsid w:val="42265FED"/>
    <w:rsid w:val="423927F0"/>
    <w:rsid w:val="429A12E2"/>
    <w:rsid w:val="42B53D78"/>
    <w:rsid w:val="42E3660E"/>
    <w:rsid w:val="436B0F98"/>
    <w:rsid w:val="43DB72E5"/>
    <w:rsid w:val="44695F79"/>
    <w:rsid w:val="44753D0C"/>
    <w:rsid w:val="44AF1E56"/>
    <w:rsid w:val="45937765"/>
    <w:rsid w:val="45945099"/>
    <w:rsid w:val="45D07E8C"/>
    <w:rsid w:val="464241B5"/>
    <w:rsid w:val="46A50BDF"/>
    <w:rsid w:val="46A6540D"/>
    <w:rsid w:val="46AE8438"/>
    <w:rsid w:val="46FE0A76"/>
    <w:rsid w:val="47277D4D"/>
    <w:rsid w:val="472E597E"/>
    <w:rsid w:val="475361D8"/>
    <w:rsid w:val="47D90785"/>
    <w:rsid w:val="48651873"/>
    <w:rsid w:val="48BF4A4F"/>
    <w:rsid w:val="49581B60"/>
    <w:rsid w:val="496E58E1"/>
    <w:rsid w:val="49B02709"/>
    <w:rsid w:val="49E40B4A"/>
    <w:rsid w:val="4A057578"/>
    <w:rsid w:val="4A4549BE"/>
    <w:rsid w:val="4AED7191"/>
    <w:rsid w:val="4B16063F"/>
    <w:rsid w:val="4B1B5657"/>
    <w:rsid w:val="4B410375"/>
    <w:rsid w:val="4B5930F3"/>
    <w:rsid w:val="4B987E0E"/>
    <w:rsid w:val="4BA708DA"/>
    <w:rsid w:val="4C12528C"/>
    <w:rsid w:val="4C265CFD"/>
    <w:rsid w:val="4C6C05BE"/>
    <w:rsid w:val="4CB8795D"/>
    <w:rsid w:val="4D2007CB"/>
    <w:rsid w:val="4D566D5D"/>
    <w:rsid w:val="4DFC0F09"/>
    <w:rsid w:val="4E06030D"/>
    <w:rsid w:val="4E123A85"/>
    <w:rsid w:val="4E26024E"/>
    <w:rsid w:val="4E36032C"/>
    <w:rsid w:val="4E391E79"/>
    <w:rsid w:val="4EAD0DF3"/>
    <w:rsid w:val="4F3B6524"/>
    <w:rsid w:val="4F684946"/>
    <w:rsid w:val="4F7C6CF2"/>
    <w:rsid w:val="504B61B3"/>
    <w:rsid w:val="504F0E3F"/>
    <w:rsid w:val="50585B66"/>
    <w:rsid w:val="505C77C4"/>
    <w:rsid w:val="506B2B4D"/>
    <w:rsid w:val="50B415EA"/>
    <w:rsid w:val="515D6038"/>
    <w:rsid w:val="517E0187"/>
    <w:rsid w:val="518D48C8"/>
    <w:rsid w:val="527542E7"/>
    <w:rsid w:val="527F3531"/>
    <w:rsid w:val="533802B0"/>
    <w:rsid w:val="53C64F3E"/>
    <w:rsid w:val="53C71634"/>
    <w:rsid w:val="53F15728"/>
    <w:rsid w:val="547942B0"/>
    <w:rsid w:val="54C56CFF"/>
    <w:rsid w:val="54E82D6A"/>
    <w:rsid w:val="54F05172"/>
    <w:rsid w:val="54F945E4"/>
    <w:rsid w:val="55547B5F"/>
    <w:rsid w:val="5579706C"/>
    <w:rsid w:val="567B09C5"/>
    <w:rsid w:val="56AC391A"/>
    <w:rsid w:val="56C02A99"/>
    <w:rsid w:val="56C119E2"/>
    <w:rsid w:val="56D1393F"/>
    <w:rsid w:val="56DF5D83"/>
    <w:rsid w:val="572E76B5"/>
    <w:rsid w:val="579378DD"/>
    <w:rsid w:val="57D35AE7"/>
    <w:rsid w:val="58012AA6"/>
    <w:rsid w:val="58787A12"/>
    <w:rsid w:val="58CB3E9E"/>
    <w:rsid w:val="58D44761"/>
    <w:rsid w:val="5935236C"/>
    <w:rsid w:val="59AD4E28"/>
    <w:rsid w:val="5A4168EC"/>
    <w:rsid w:val="5A9C623F"/>
    <w:rsid w:val="5AD55F46"/>
    <w:rsid w:val="5AFB5530"/>
    <w:rsid w:val="5AFD5BE3"/>
    <w:rsid w:val="5B321A89"/>
    <w:rsid w:val="5B565890"/>
    <w:rsid w:val="5C0E62CB"/>
    <w:rsid w:val="5C4744A6"/>
    <w:rsid w:val="5CA073BD"/>
    <w:rsid w:val="5DA55943"/>
    <w:rsid w:val="5DAD6008"/>
    <w:rsid w:val="5E2810B4"/>
    <w:rsid w:val="5E347319"/>
    <w:rsid w:val="5E706035"/>
    <w:rsid w:val="5E8F51E6"/>
    <w:rsid w:val="5F0651FE"/>
    <w:rsid w:val="5F464EFA"/>
    <w:rsid w:val="5F87465B"/>
    <w:rsid w:val="5FBEC41F"/>
    <w:rsid w:val="5FBF449A"/>
    <w:rsid w:val="5FED5C6A"/>
    <w:rsid w:val="5FF13CC0"/>
    <w:rsid w:val="605B2A6C"/>
    <w:rsid w:val="607F5BB3"/>
    <w:rsid w:val="610055F3"/>
    <w:rsid w:val="61A32153"/>
    <w:rsid w:val="62260A44"/>
    <w:rsid w:val="62464AC7"/>
    <w:rsid w:val="627A1C5F"/>
    <w:rsid w:val="62821148"/>
    <w:rsid w:val="62F936AE"/>
    <w:rsid w:val="632C0847"/>
    <w:rsid w:val="6332776B"/>
    <w:rsid w:val="640A0B5F"/>
    <w:rsid w:val="641A4AF2"/>
    <w:rsid w:val="643B19AE"/>
    <w:rsid w:val="645D4C87"/>
    <w:rsid w:val="647318F6"/>
    <w:rsid w:val="64771E19"/>
    <w:rsid w:val="64D133FE"/>
    <w:rsid w:val="64D13AEE"/>
    <w:rsid w:val="6549774F"/>
    <w:rsid w:val="65974C05"/>
    <w:rsid w:val="660516F0"/>
    <w:rsid w:val="661A1A97"/>
    <w:rsid w:val="66BE1197"/>
    <w:rsid w:val="66CC5FFA"/>
    <w:rsid w:val="670752CC"/>
    <w:rsid w:val="67896360"/>
    <w:rsid w:val="678D77D7"/>
    <w:rsid w:val="684B23DC"/>
    <w:rsid w:val="687B25AC"/>
    <w:rsid w:val="693F458D"/>
    <w:rsid w:val="69425C9C"/>
    <w:rsid w:val="69B10E15"/>
    <w:rsid w:val="69D72179"/>
    <w:rsid w:val="69F22AA0"/>
    <w:rsid w:val="6A727FBB"/>
    <w:rsid w:val="6A814C99"/>
    <w:rsid w:val="6B04111E"/>
    <w:rsid w:val="6B881B91"/>
    <w:rsid w:val="6C3C4B05"/>
    <w:rsid w:val="6C602FC1"/>
    <w:rsid w:val="6C8240DF"/>
    <w:rsid w:val="6CB67B70"/>
    <w:rsid w:val="6CBD5C34"/>
    <w:rsid w:val="6D0E6419"/>
    <w:rsid w:val="6D3F61AF"/>
    <w:rsid w:val="6D7A6C9D"/>
    <w:rsid w:val="6D967268"/>
    <w:rsid w:val="6DAB5F89"/>
    <w:rsid w:val="6DB4632D"/>
    <w:rsid w:val="6DE50ABF"/>
    <w:rsid w:val="6E4C59D2"/>
    <w:rsid w:val="6EA81681"/>
    <w:rsid w:val="6EAF7916"/>
    <w:rsid w:val="6EDC5B3C"/>
    <w:rsid w:val="6EF15367"/>
    <w:rsid w:val="6F2B3620"/>
    <w:rsid w:val="6F3B7F1C"/>
    <w:rsid w:val="6F66092A"/>
    <w:rsid w:val="6F6A3147"/>
    <w:rsid w:val="6FEF756B"/>
    <w:rsid w:val="6FF27194"/>
    <w:rsid w:val="6FF3686F"/>
    <w:rsid w:val="7022716A"/>
    <w:rsid w:val="703F01BE"/>
    <w:rsid w:val="70877F38"/>
    <w:rsid w:val="70FF06B1"/>
    <w:rsid w:val="713D7A09"/>
    <w:rsid w:val="724D4D4F"/>
    <w:rsid w:val="72646F51"/>
    <w:rsid w:val="728F12F7"/>
    <w:rsid w:val="734C133C"/>
    <w:rsid w:val="73863634"/>
    <w:rsid w:val="73EA114C"/>
    <w:rsid w:val="74710DA6"/>
    <w:rsid w:val="74DB42DE"/>
    <w:rsid w:val="751A116C"/>
    <w:rsid w:val="759C1992"/>
    <w:rsid w:val="75C52E99"/>
    <w:rsid w:val="767F198C"/>
    <w:rsid w:val="76A333E3"/>
    <w:rsid w:val="77040BB3"/>
    <w:rsid w:val="77E03A5B"/>
    <w:rsid w:val="78253852"/>
    <w:rsid w:val="782F2538"/>
    <w:rsid w:val="786A5F98"/>
    <w:rsid w:val="788C2B31"/>
    <w:rsid w:val="78E008E2"/>
    <w:rsid w:val="78E75809"/>
    <w:rsid w:val="78FA2932"/>
    <w:rsid w:val="78FD1714"/>
    <w:rsid w:val="79002D6F"/>
    <w:rsid w:val="796152BB"/>
    <w:rsid w:val="7A341BC9"/>
    <w:rsid w:val="7A4F0E44"/>
    <w:rsid w:val="7A6B3FE7"/>
    <w:rsid w:val="7ABE79F8"/>
    <w:rsid w:val="7AF0253C"/>
    <w:rsid w:val="7B2F03D4"/>
    <w:rsid w:val="7B6A6A4B"/>
    <w:rsid w:val="7B837E78"/>
    <w:rsid w:val="7BDA25DA"/>
    <w:rsid w:val="7C033CE2"/>
    <w:rsid w:val="7C732E3F"/>
    <w:rsid w:val="7D7260C1"/>
    <w:rsid w:val="7D947AC0"/>
    <w:rsid w:val="7DAD549A"/>
    <w:rsid w:val="7E040C0B"/>
    <w:rsid w:val="7E46038E"/>
    <w:rsid w:val="7EDB2D96"/>
    <w:rsid w:val="7EDD59EE"/>
    <w:rsid w:val="7F681EFE"/>
    <w:rsid w:val="7F7B6BD1"/>
    <w:rsid w:val="7F7D7E21"/>
    <w:rsid w:val="7F7E9467"/>
    <w:rsid w:val="7FBE70E6"/>
    <w:rsid w:val="7FC63659"/>
    <w:rsid w:val="9DBB5F56"/>
    <w:rsid w:val="9EBF7A47"/>
    <w:rsid w:val="A6B79D3F"/>
    <w:rsid w:val="AEBFA14D"/>
    <w:rsid w:val="B39FA76D"/>
    <w:rsid w:val="D7F710F7"/>
    <w:rsid w:val="D9FF6638"/>
    <w:rsid w:val="EB7CF9AA"/>
    <w:rsid w:val="EF4B6299"/>
    <w:rsid w:val="FA77852E"/>
    <w:rsid w:val="FC2F16E8"/>
    <w:rsid w:val="FF37587C"/>
    <w:rsid w:val="FFC66D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ind w:firstLine="540"/>
    </w:pPr>
    <w:rPr>
      <w:sz w:val="30"/>
    </w:rPr>
  </w:style>
  <w:style w:type="paragraph" w:styleId="5">
    <w:name w:val="Body Text Indent 2"/>
    <w:basedOn w:val="1"/>
    <w:unhideWhenUsed/>
    <w:qFormat/>
    <w:uiPriority w:val="0"/>
    <w:pPr>
      <w:ind w:firstLine="588" w:firstLineChars="200"/>
    </w:pPr>
    <w:rPr>
      <w:rFonts w:ascii="仿宋_GB2312" w:hAnsi="Calibri" w:eastAsia="仿宋_GB2312"/>
      <w:sz w:val="32"/>
    </w:rPr>
  </w:style>
  <w:style w:type="paragraph" w:styleId="6">
    <w:name w:val="footer"/>
    <w:basedOn w:val="1"/>
    <w:link w:val="13"/>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unhideWhenUsed/>
    <w:qFormat/>
    <w:uiPriority w:val="0"/>
    <w:rPr>
      <w:color w:val="0000FF"/>
      <w:u w:val="single"/>
    </w:rPr>
  </w:style>
  <w:style w:type="character" w:customStyle="1" w:styleId="13">
    <w:name w:val="页脚 Char"/>
    <w:link w:val="6"/>
    <w:qFormat/>
    <w:uiPriority w:val="0"/>
    <w:rPr>
      <w:rFonts w:eastAsia="宋体"/>
      <w:sz w:val="18"/>
      <w:szCs w:val="18"/>
      <w:lang w:bidi="ar-SA"/>
    </w:rPr>
  </w:style>
  <w:style w:type="character" w:customStyle="1" w:styleId="14">
    <w:name w:val="font01"/>
    <w:basedOn w:val="10"/>
    <w:qFormat/>
    <w:uiPriority w:val="0"/>
    <w:rPr>
      <w:rFonts w:ascii="Arial" w:hAnsi="Arial" w:cs="Arial"/>
      <w:b/>
      <w:color w:val="000000"/>
      <w:sz w:val="24"/>
      <w:szCs w:val="24"/>
      <w:u w:val="none"/>
    </w:rPr>
  </w:style>
  <w:style w:type="character" w:customStyle="1" w:styleId="15">
    <w:name w:val="font31"/>
    <w:basedOn w:val="10"/>
    <w:qFormat/>
    <w:uiPriority w:val="0"/>
    <w:rPr>
      <w:rFonts w:hint="eastAsia" w:ascii="宋体" w:hAnsi="宋体" w:eastAsia="宋体" w:cs="宋体"/>
      <w:b/>
      <w:color w:val="000000"/>
      <w:sz w:val="24"/>
      <w:szCs w:val="24"/>
      <w:u w:val="none"/>
    </w:rPr>
  </w:style>
  <w:style w:type="character" w:customStyle="1" w:styleId="16">
    <w:name w:val="标题 3 Char Char"/>
    <w:qFormat/>
    <w:uiPriority w:val="0"/>
    <w:rPr>
      <w:rFonts w:eastAsia="楷体_GB2312"/>
      <w:b/>
      <w:kern w:val="2"/>
      <w:sz w:val="32"/>
      <w:szCs w:val="24"/>
      <w:lang w:val="en-US" w:eastAsia="zh-CN" w:bidi="ar-SA"/>
    </w:rPr>
  </w:style>
  <w:style w:type="paragraph" w:customStyle="1" w:styleId="17">
    <w:name w:val=" Char"/>
    <w:basedOn w:val="1"/>
    <w:qFormat/>
    <w:uiPriority w:val="0"/>
    <w:pPr>
      <w:autoSpaceDE w:val="0"/>
      <w:autoSpaceDN w:val="0"/>
      <w:adjustRightInd w:val="0"/>
    </w:pPr>
    <w:rPr>
      <w:rFonts w:ascii="宋体" w:cs="宋体"/>
      <w:kern w:val="0"/>
      <w:sz w:val="20"/>
      <w:szCs w:val="20"/>
      <w:lang w:val="zh-CN"/>
    </w:rPr>
  </w:style>
  <w:style w:type="paragraph" w:customStyle="1" w:styleId="18">
    <w:name w:val=" 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paragraph" w:customStyle="1" w:styleId="20">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Corporation</Company>
  <Pages>8</Pages>
  <Words>3051</Words>
  <Characters>3339</Characters>
  <Lines>101</Lines>
  <Paragraphs>28</Paragraphs>
  <TotalTime>32</TotalTime>
  <ScaleCrop>false</ScaleCrop>
  <LinksUpToDate>false</LinksUpToDate>
  <CharactersWithSpaces>3917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2019-04-19T09:44:00Z</dcterms:created>
  <dc:creator>吴川 10.105.113.190</dc:creator>
  <cp:lastModifiedBy>kylin</cp:lastModifiedBy>
  <cp:lastPrinted>2022-03-16T08:50:00Z</cp:lastPrinted>
  <dcterms:modified xsi:type="dcterms:W3CDTF">2023-07-12T14:46:23Z</dcterms:modified>
  <dc:title>岳阳市财政局文件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3F0E6105375447B38A455CEEF598417F</vt:lpwstr>
  </property>
</Properties>
</file>