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485" w:line="183" w:lineRule="auto"/>
        <w:ind w:left="327"/>
        <w:rPr>
          <w:rFonts w:ascii="微软雅黑" w:hAnsi="微软雅黑" w:eastAsia="微软雅黑" w:cs="微软雅黑"/>
          <w:sz w:val="113"/>
          <w:szCs w:val="113"/>
        </w:rPr>
      </w:pPr>
      <w:r>
        <w:rPr>
          <w:rFonts w:ascii="微软雅黑" w:hAnsi="微软雅黑" w:eastAsia="微软雅黑" w:cs="微软雅黑"/>
          <w:color w:val="FF0000"/>
          <w:spacing w:val="-151"/>
          <w:sz w:val="113"/>
          <w:szCs w:val="113"/>
        </w:rPr>
        <w:t>湖 南 省财政厅文件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2" w:lineRule="auto"/>
        <w:ind w:left="28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湘财</w:t>
      </w:r>
      <w:r>
        <w:rPr>
          <w:rFonts w:ascii="仿宋" w:hAnsi="仿宋" w:eastAsia="仿宋" w:cs="仿宋"/>
          <w:spacing w:val="4"/>
          <w:sz w:val="31"/>
          <w:szCs w:val="31"/>
        </w:rPr>
        <w:t>市县〔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2023</w:t>
      </w:r>
      <w:r>
        <w:rPr>
          <w:rFonts w:ascii="仿宋" w:hAnsi="仿宋" w:eastAsia="仿宋" w:cs="仿宋"/>
          <w:spacing w:val="4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>
      <w:pPr>
        <w:spacing w:before="71" w:line="40" w:lineRule="exact"/>
        <w:textAlignment w:val="center"/>
      </w:pPr>
      <w:r>
        <w:drawing>
          <wp:inline distT="0" distB="0" distL="0" distR="0">
            <wp:extent cx="5615940" cy="254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6485" cy="2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85" w:line="224" w:lineRule="auto"/>
        <w:ind w:left="499" w:right="447" w:hanging="14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湖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南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 xml:space="preserve">省财政厅关于开展 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202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3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年度惠民惠农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"/>
          <w:sz w:val="43"/>
          <w:szCs w:val="43"/>
        </w:rPr>
        <w:t>财政补贴政策和项</w:t>
      </w:r>
      <w:r>
        <w:rPr>
          <w:rFonts w:ascii="微软雅黑" w:hAnsi="微软雅黑" w:eastAsia="微软雅黑" w:cs="微软雅黑"/>
          <w:sz w:val="43"/>
          <w:szCs w:val="43"/>
        </w:rPr>
        <w:t>目清理整合工作的通知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01" w:line="222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省</w:t>
      </w:r>
      <w:r>
        <w:rPr>
          <w:rFonts w:ascii="仿宋" w:hAnsi="仿宋" w:eastAsia="仿宋" w:cs="仿宋"/>
          <w:spacing w:val="8"/>
          <w:sz w:val="31"/>
          <w:szCs w:val="31"/>
        </w:rPr>
        <w:t>直</w:t>
      </w:r>
      <w:r>
        <w:rPr>
          <w:rFonts w:ascii="仿宋" w:hAnsi="仿宋" w:eastAsia="仿宋" w:cs="仿宋"/>
          <w:spacing w:val="7"/>
          <w:sz w:val="31"/>
          <w:szCs w:val="31"/>
        </w:rPr>
        <w:t>相关部门、各市州财政局：</w:t>
      </w:r>
    </w:p>
    <w:p>
      <w:pPr>
        <w:spacing w:before="224" w:line="359" w:lineRule="auto"/>
        <w:ind w:left="13" w:right="1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为</w:t>
      </w:r>
      <w:r>
        <w:rPr>
          <w:rFonts w:ascii="仿宋" w:hAnsi="仿宋" w:eastAsia="仿宋" w:cs="仿宋"/>
          <w:spacing w:val="18"/>
          <w:sz w:val="31"/>
          <w:szCs w:val="31"/>
        </w:rPr>
        <w:t>贯</w:t>
      </w:r>
      <w:r>
        <w:rPr>
          <w:rFonts w:ascii="仿宋" w:hAnsi="仿宋" w:eastAsia="仿宋" w:cs="仿宋"/>
          <w:spacing w:val="12"/>
          <w:sz w:val="31"/>
          <w:szCs w:val="31"/>
        </w:rPr>
        <w:t>彻落实国家惠民惠农政策，进一步加强惠民惠农财政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补</w:t>
      </w:r>
      <w:r>
        <w:rPr>
          <w:rFonts w:ascii="仿宋" w:hAnsi="仿宋" w:eastAsia="仿宋" w:cs="仿宋"/>
          <w:spacing w:val="13"/>
          <w:sz w:val="31"/>
          <w:szCs w:val="31"/>
        </w:rPr>
        <w:t>贴资金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一卡通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  <w:r>
        <w:rPr>
          <w:rFonts w:ascii="仿宋" w:hAnsi="仿宋" w:eastAsia="仿宋" w:cs="仿宋"/>
          <w:spacing w:val="13"/>
          <w:sz w:val="31"/>
          <w:szCs w:val="31"/>
        </w:rPr>
        <w:t>系统管理，确保财政补贴资金及时、足额、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安全发放到人民群众手中，根据《湖南省财政厅 湖南省农业</w:t>
      </w:r>
      <w:r>
        <w:rPr>
          <w:rFonts w:ascii="仿宋" w:hAnsi="仿宋" w:eastAsia="仿宋" w:cs="仿宋"/>
          <w:spacing w:val="1"/>
          <w:sz w:val="31"/>
          <w:szCs w:val="31"/>
        </w:rPr>
        <w:t>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村厅 湖南省民政厅 湖南省人力资源和社会保障厅 湖南省</w:t>
      </w:r>
      <w:r>
        <w:rPr>
          <w:rFonts w:ascii="仿宋" w:hAnsi="仿宋" w:eastAsia="仿宋" w:cs="仿宋"/>
          <w:spacing w:val="15"/>
          <w:sz w:val="31"/>
          <w:szCs w:val="31"/>
        </w:rPr>
        <w:t>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计</w:t>
      </w:r>
      <w:r>
        <w:rPr>
          <w:rFonts w:ascii="仿宋" w:hAnsi="仿宋" w:eastAsia="仿宋" w:cs="仿宋"/>
          <w:spacing w:val="12"/>
          <w:sz w:val="31"/>
          <w:szCs w:val="31"/>
        </w:rPr>
        <w:t>厅 湖南省乡村振兴局 中国银保监会湖南监管局关于进一步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加</w:t>
      </w:r>
      <w:r>
        <w:rPr>
          <w:rFonts w:ascii="仿宋" w:hAnsi="仿宋" w:eastAsia="仿宋" w:cs="仿宋"/>
          <w:spacing w:val="19"/>
          <w:sz w:val="31"/>
          <w:szCs w:val="31"/>
        </w:rPr>
        <w:t>强惠民惠农财政补贴资金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仿宋" w:hAnsi="仿宋" w:eastAsia="仿宋" w:cs="仿宋"/>
          <w:spacing w:val="19"/>
          <w:sz w:val="31"/>
          <w:szCs w:val="31"/>
        </w:rPr>
        <w:t>一卡通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”</w:t>
      </w:r>
      <w:r>
        <w:rPr>
          <w:rFonts w:ascii="仿宋" w:hAnsi="仿宋" w:eastAsia="仿宋" w:cs="仿宋"/>
          <w:spacing w:val="19"/>
          <w:sz w:val="31"/>
          <w:szCs w:val="31"/>
        </w:rPr>
        <w:t>管理的实施意见》(湘财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市县〔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2021</w:t>
      </w:r>
      <w:r>
        <w:rPr>
          <w:rFonts w:ascii="仿宋" w:hAnsi="仿宋" w:eastAsia="仿宋" w:cs="仿宋"/>
          <w:spacing w:val="9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9"/>
          <w:sz w:val="31"/>
          <w:szCs w:val="31"/>
        </w:rPr>
        <w:t>号) ，确保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所有直接兑付到人到户的惠民惠</w:t>
      </w:r>
      <w:r>
        <w:rPr>
          <w:rFonts w:ascii="仿宋" w:hAnsi="仿宋" w:eastAsia="仿宋" w:cs="仿宋"/>
          <w:spacing w:val="6"/>
          <w:sz w:val="31"/>
          <w:szCs w:val="31"/>
        </w:rPr>
        <w:t>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财</w:t>
      </w:r>
      <w:r>
        <w:rPr>
          <w:rFonts w:ascii="仿宋" w:hAnsi="仿宋" w:eastAsia="仿宋" w:cs="仿宋"/>
          <w:spacing w:val="10"/>
          <w:sz w:val="31"/>
          <w:szCs w:val="31"/>
        </w:rPr>
        <w:t>政补贴资金通过惠民惠农财政补贴资金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‘</w:t>
      </w:r>
      <w:r>
        <w:rPr>
          <w:rFonts w:ascii="仿宋" w:hAnsi="仿宋" w:eastAsia="仿宋" w:cs="仿宋"/>
          <w:spacing w:val="10"/>
          <w:sz w:val="31"/>
          <w:szCs w:val="31"/>
        </w:rPr>
        <w:t>一卡通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’</w:t>
      </w:r>
      <w:r>
        <w:rPr>
          <w:rFonts w:ascii="仿宋" w:hAnsi="仿宋" w:eastAsia="仿宋" w:cs="仿宋"/>
          <w:spacing w:val="10"/>
          <w:sz w:val="31"/>
          <w:szCs w:val="31"/>
        </w:rPr>
        <w:t>系统发放(社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会保险待遇发放及管理等中央和省另有规定的除外 )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” </w:t>
      </w:r>
      <w:r>
        <w:rPr>
          <w:rFonts w:ascii="仿宋" w:hAnsi="仿宋" w:eastAsia="仿宋" w:cs="仿宋"/>
          <w:sz w:val="31"/>
          <w:szCs w:val="31"/>
        </w:rPr>
        <w:t xml:space="preserve">，决定开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展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3"/>
          <w:sz w:val="31"/>
          <w:szCs w:val="31"/>
        </w:rPr>
        <w:t>年度全省惠民惠农财政补贴政策和项目清理整合工作，</w:t>
      </w:r>
    </w:p>
    <w:p>
      <w:pPr>
        <w:sectPr>
          <w:pgSz w:w="11900" w:h="16833"/>
          <w:pgMar w:top="1430" w:right="1467" w:bottom="0" w:left="1587" w:header="0" w:footer="0" w:gutter="0"/>
          <w:cols w:space="720" w:num="1"/>
        </w:sectPr>
      </w:pPr>
    </w:p>
    <w:p>
      <w:pPr>
        <w:spacing w:before="194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现将有关</w:t>
      </w:r>
      <w:r>
        <w:rPr>
          <w:rFonts w:ascii="仿宋" w:hAnsi="仿宋" w:eastAsia="仿宋" w:cs="仿宋"/>
          <w:spacing w:val="1"/>
          <w:sz w:val="31"/>
          <w:szCs w:val="31"/>
        </w:rPr>
        <w:t>事项通知如下：</w:t>
      </w:r>
    </w:p>
    <w:p>
      <w:pPr>
        <w:spacing w:before="227" w:line="228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、清理整合范围</w:t>
      </w:r>
    </w:p>
    <w:p>
      <w:pPr>
        <w:spacing w:before="217" w:line="222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全省惠民惠农财政补贴政策和惠民惠农财政补贴发放项目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25" w:line="228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、清理整合内容</w:t>
      </w:r>
    </w:p>
    <w:p>
      <w:pPr>
        <w:spacing w:before="220" w:line="357" w:lineRule="auto"/>
        <w:ind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对照《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3"/>
          <w:sz w:val="31"/>
          <w:szCs w:val="31"/>
        </w:rPr>
        <w:t>年度湖南省惠民惠农财政补贴政策和项目清单》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(附件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) ，全面梳理各级政府出台的惠民惠农财政补贴政</w:t>
      </w:r>
      <w:r>
        <w:rPr>
          <w:rFonts w:ascii="仿宋" w:hAnsi="仿宋" w:eastAsia="仿宋" w:cs="仿宋"/>
          <w:spacing w:val="2"/>
          <w:sz w:val="31"/>
          <w:szCs w:val="31"/>
        </w:rPr>
        <w:t>策</w:t>
      </w:r>
      <w:r>
        <w:rPr>
          <w:rFonts w:ascii="仿宋" w:hAnsi="仿宋" w:eastAsia="仿宋" w:cs="仿宋"/>
          <w:sz w:val="31"/>
          <w:szCs w:val="31"/>
        </w:rPr>
        <w:t xml:space="preserve">文 </w:t>
      </w:r>
      <w:r>
        <w:rPr>
          <w:rFonts w:ascii="仿宋" w:hAnsi="仿宋" w:eastAsia="仿宋" w:cs="仿宋"/>
          <w:spacing w:val="19"/>
          <w:sz w:val="31"/>
          <w:szCs w:val="31"/>
        </w:rPr>
        <w:t>件</w:t>
      </w:r>
      <w:r>
        <w:rPr>
          <w:rFonts w:ascii="仿宋" w:hAnsi="仿宋" w:eastAsia="仿宋" w:cs="仿宋"/>
          <w:spacing w:val="13"/>
          <w:sz w:val="31"/>
          <w:szCs w:val="31"/>
        </w:rPr>
        <w:t>，根据补贴政策调整情况，删除已取消的项目，调整有变更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的</w:t>
      </w:r>
      <w:r>
        <w:rPr>
          <w:rFonts w:ascii="仿宋" w:hAnsi="仿宋" w:eastAsia="仿宋" w:cs="仿宋"/>
          <w:spacing w:val="13"/>
          <w:sz w:val="31"/>
          <w:szCs w:val="31"/>
        </w:rPr>
        <w:t>项目，增补政策文件要求发放到人到户但仍未纳入惠民惠农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财</w:t>
      </w:r>
      <w:r>
        <w:rPr>
          <w:rFonts w:ascii="仿宋" w:hAnsi="仿宋" w:eastAsia="仿宋" w:cs="仿宋"/>
          <w:spacing w:val="6"/>
          <w:sz w:val="31"/>
          <w:szCs w:val="31"/>
        </w:rPr>
        <w:t>政补贴资金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一卡通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>系统发放的项目。</w:t>
      </w:r>
    </w:p>
    <w:p>
      <w:pPr>
        <w:spacing w:line="227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、相关工作要求</w:t>
      </w:r>
    </w:p>
    <w:p>
      <w:pPr>
        <w:spacing w:before="224" w:line="357" w:lineRule="auto"/>
        <w:ind w:left="10" w:right="150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(一) 省直相关业务主管部门负责全面梳理中央和省出</w:t>
      </w:r>
      <w:r>
        <w:rPr>
          <w:rFonts w:ascii="仿宋" w:hAnsi="仿宋" w:eastAsia="仿宋" w:cs="仿宋"/>
          <w:spacing w:val="16"/>
          <w:sz w:val="31"/>
          <w:szCs w:val="31"/>
        </w:rPr>
        <w:t>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的财政补贴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政策，结合当前政策调整情况，以及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3"/>
          <w:sz w:val="31"/>
          <w:szCs w:val="31"/>
        </w:rPr>
        <w:t>年度惠民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惠农财政补</w:t>
      </w:r>
      <w:r>
        <w:rPr>
          <w:rFonts w:ascii="仿宋" w:hAnsi="仿宋" w:eastAsia="仿宋" w:cs="仿宋"/>
          <w:spacing w:val="5"/>
          <w:sz w:val="31"/>
          <w:szCs w:val="31"/>
        </w:rPr>
        <w:t>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政策和项目清单，做好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3"/>
          <w:sz w:val="31"/>
          <w:szCs w:val="31"/>
        </w:rPr>
        <w:t>年度省级以上惠民惠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农</w:t>
      </w:r>
      <w:r>
        <w:rPr>
          <w:rFonts w:ascii="仿宋" w:hAnsi="仿宋" w:eastAsia="仿宋" w:cs="仿宋"/>
          <w:spacing w:val="18"/>
          <w:sz w:val="31"/>
          <w:szCs w:val="31"/>
        </w:rPr>
        <w:t>财</w:t>
      </w:r>
      <w:r>
        <w:rPr>
          <w:rFonts w:ascii="仿宋" w:hAnsi="仿宋" w:eastAsia="仿宋" w:cs="仿宋"/>
          <w:spacing w:val="12"/>
          <w:sz w:val="31"/>
          <w:szCs w:val="31"/>
        </w:rPr>
        <w:t>政补贴政策和项目清理整合工作。同时，指导各市州相关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业务主管部门做好市县补贴政策和项目清理整合工作，审核</w:t>
      </w:r>
      <w:r>
        <w:rPr>
          <w:rFonts w:ascii="仿宋" w:hAnsi="仿宋" w:eastAsia="仿宋" w:cs="仿宋"/>
          <w:spacing w:val="9"/>
          <w:sz w:val="31"/>
          <w:szCs w:val="31"/>
        </w:rPr>
        <w:t>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市州上报的惠民惠农财政补贴政策和项目清单，提出清理整</w:t>
      </w:r>
      <w:r>
        <w:rPr>
          <w:rFonts w:ascii="仿宋" w:hAnsi="仿宋" w:eastAsia="仿宋" w:cs="仿宋"/>
          <w:spacing w:val="9"/>
          <w:sz w:val="31"/>
          <w:szCs w:val="31"/>
        </w:rPr>
        <w:t>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意</w:t>
      </w:r>
      <w:r>
        <w:rPr>
          <w:rFonts w:ascii="仿宋" w:hAnsi="仿宋" w:eastAsia="仿宋" w:cs="仿宋"/>
          <w:spacing w:val="8"/>
          <w:sz w:val="31"/>
          <w:szCs w:val="31"/>
        </w:rPr>
        <w:t>见，规范补贴政策和项目管理。</w:t>
      </w:r>
    </w:p>
    <w:p>
      <w:pPr>
        <w:spacing w:before="8" w:line="361" w:lineRule="auto"/>
        <w:ind w:left="3" w:right="150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1"/>
          <w:szCs w:val="31"/>
        </w:rPr>
        <w:t>(二) 市州财政局要牵头组织同级业务主管部门做好市</w:t>
      </w:r>
      <w:r>
        <w:rPr>
          <w:rFonts w:ascii="仿宋" w:hAnsi="仿宋" w:eastAsia="仿宋" w:cs="仿宋"/>
          <w:spacing w:val="16"/>
          <w:sz w:val="31"/>
          <w:szCs w:val="31"/>
        </w:rPr>
        <w:t>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惠</w:t>
      </w:r>
      <w:r>
        <w:rPr>
          <w:rFonts w:ascii="仿宋" w:hAnsi="仿宋" w:eastAsia="仿宋" w:cs="仿宋"/>
          <w:spacing w:val="13"/>
          <w:sz w:val="31"/>
          <w:szCs w:val="31"/>
        </w:rPr>
        <w:t>民惠农补贴政策和项目清理整合工作，督促相关业务主管部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门</w:t>
      </w:r>
      <w:r>
        <w:rPr>
          <w:rFonts w:ascii="仿宋" w:hAnsi="仿宋" w:eastAsia="仿宋" w:cs="仿宋"/>
          <w:spacing w:val="6"/>
          <w:sz w:val="31"/>
          <w:szCs w:val="31"/>
        </w:rPr>
        <w:t>和县市区财政局全面、认真梳理</w:t>
      </w:r>
      <w:r>
        <w:rPr>
          <w:rFonts w:ascii="仿宋" w:hAnsi="仿宋" w:eastAsia="仿宋" w:cs="仿宋"/>
          <w:spacing w:val="6"/>
          <w:sz w:val="30"/>
          <w:szCs w:val="30"/>
        </w:rPr>
        <w:t>市州、县市区出台的补贴政策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及</w:t>
      </w:r>
      <w:r>
        <w:rPr>
          <w:rFonts w:ascii="仿宋" w:hAnsi="仿宋" w:eastAsia="仿宋" w:cs="仿宋"/>
          <w:spacing w:val="12"/>
          <w:sz w:val="30"/>
          <w:szCs w:val="30"/>
        </w:rPr>
        <w:t>其</w:t>
      </w:r>
      <w:r>
        <w:rPr>
          <w:rFonts w:ascii="仿宋" w:hAnsi="仿宋" w:eastAsia="仿宋" w:cs="仿宋"/>
          <w:spacing w:val="11"/>
          <w:sz w:val="30"/>
          <w:szCs w:val="30"/>
        </w:rPr>
        <w:t>补贴项目。加强县市区惠民惠农财政补贴项目管理，规范项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目</w:t>
      </w:r>
      <w:r>
        <w:rPr>
          <w:rFonts w:ascii="仿宋" w:hAnsi="仿宋" w:eastAsia="仿宋" w:cs="仿宋"/>
          <w:spacing w:val="9"/>
          <w:sz w:val="30"/>
          <w:szCs w:val="30"/>
        </w:rPr>
        <w:t>名称、统一项目口径，提升补贴政策实效。</w:t>
      </w:r>
    </w:p>
    <w:p>
      <w:pPr>
        <w:spacing w:line="220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(三 ) 请省直相关业务主管部门于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0 </w:t>
      </w:r>
      <w:r>
        <w:rPr>
          <w:rFonts w:ascii="仿宋" w:hAnsi="仿宋" w:eastAsia="仿宋" w:cs="仿宋"/>
          <w:sz w:val="31"/>
          <w:szCs w:val="31"/>
        </w:rPr>
        <w:t>日前，按要求填</w:t>
      </w:r>
    </w:p>
    <w:p>
      <w:pPr>
        <w:sectPr>
          <w:footerReference r:id="rId5" w:type="default"/>
          <w:pgSz w:w="11900" w:h="16833"/>
          <w:pgMar w:top="1430" w:right="1428" w:bottom="1448" w:left="1593" w:header="0" w:footer="1073" w:gutter="0"/>
          <w:cols w:space="720" w:num="1"/>
        </w:sectPr>
      </w:pPr>
    </w:p>
    <w:p>
      <w:pPr>
        <w:spacing w:before="198" w:line="357" w:lineRule="auto"/>
        <w:ind w:right="15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报《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4"/>
          <w:sz w:val="31"/>
          <w:szCs w:val="31"/>
        </w:rPr>
        <w:t>年度省级以上惠民惠农财政补贴政策和项目清单(</w:t>
      </w:r>
      <w:r>
        <w:rPr>
          <w:rFonts w:ascii="仿宋" w:hAnsi="仿宋" w:eastAsia="仿宋" w:cs="仿宋"/>
          <w:spacing w:val="8"/>
          <w:sz w:val="31"/>
          <w:szCs w:val="31"/>
        </w:rPr>
        <w:t>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相关业务主管部门填报) 》(附件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) 。各市州财政局于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2"/>
          <w:sz w:val="31"/>
          <w:szCs w:val="31"/>
        </w:rPr>
        <w:t>日前完成补</w:t>
      </w:r>
      <w:r>
        <w:rPr>
          <w:rFonts w:ascii="仿宋" w:hAnsi="仿宋" w:eastAsia="仿宋" w:cs="仿宋"/>
          <w:spacing w:val="-1"/>
          <w:sz w:val="31"/>
          <w:szCs w:val="31"/>
        </w:rPr>
        <w:t>贴政策和项目清理整合工作，按要求报送《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3"/>
          <w:sz w:val="31"/>
          <w:szCs w:val="31"/>
        </w:rPr>
        <w:t>年</w:t>
      </w:r>
      <w:r>
        <w:rPr>
          <w:rFonts w:ascii="仿宋" w:hAnsi="仿宋" w:eastAsia="仿宋" w:cs="仿宋"/>
          <w:spacing w:val="31"/>
          <w:sz w:val="31"/>
          <w:szCs w:val="31"/>
        </w:rPr>
        <w:t>度市县惠民惠农财政补贴政策和项目清单(市州财政局填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报) 》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( 附件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>) 。省直相关业务主管部门和市州财政局报送的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表</w:t>
      </w:r>
      <w:r>
        <w:rPr>
          <w:rFonts w:ascii="仿宋" w:hAnsi="仿宋" w:eastAsia="仿宋" w:cs="仿宋"/>
          <w:spacing w:val="13"/>
          <w:sz w:val="31"/>
          <w:szCs w:val="31"/>
        </w:rPr>
        <w:t>格资料应加盖单位公章，补贴政策及补贴项目有新增或变更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的应</w:t>
      </w:r>
      <w:r>
        <w:rPr>
          <w:rFonts w:ascii="仿宋" w:hAnsi="仿宋" w:eastAsia="仿宋" w:cs="仿宋"/>
          <w:spacing w:val="5"/>
          <w:sz w:val="31"/>
          <w:szCs w:val="31"/>
        </w:rPr>
        <w:t>提</w:t>
      </w:r>
      <w:r>
        <w:rPr>
          <w:rFonts w:ascii="仿宋" w:hAnsi="仿宋" w:eastAsia="仿宋" w:cs="仿宋"/>
          <w:spacing w:val="3"/>
          <w:sz w:val="31"/>
          <w:szCs w:val="31"/>
        </w:rPr>
        <w:t>供相关政策文件。</w:t>
      </w:r>
    </w:p>
    <w:p>
      <w:pPr>
        <w:spacing w:line="222" w:lineRule="auto"/>
        <w:ind w:left="6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联系人：省财政厅市县财政处 龚里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0731-8516526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8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>件</w:t>
      </w:r>
      <w:r>
        <w:rPr>
          <w:rFonts w:ascii="仿宋" w:hAnsi="仿宋" w:eastAsia="仿宋" w:cs="仿宋"/>
          <w:spacing w:val="-9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9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9"/>
          <w:sz w:val="31"/>
          <w:szCs w:val="31"/>
        </w:rPr>
        <w:t>年度湖南省惠民惠农财政补贴政策和项目清单</w:t>
      </w:r>
    </w:p>
    <w:p>
      <w:pPr>
        <w:spacing w:before="229" w:line="289" w:lineRule="auto"/>
        <w:ind w:left="1920" w:right="23" w:hanging="38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5"/>
          <w:sz w:val="31"/>
          <w:szCs w:val="31"/>
        </w:rPr>
        <w:t>年度省级以上惠民惠农财政补贴政策和项</w:t>
      </w:r>
      <w:r>
        <w:rPr>
          <w:rFonts w:ascii="仿宋" w:hAnsi="仿宋" w:eastAsia="仿宋" w:cs="仿宋"/>
          <w:spacing w:val="2"/>
          <w:sz w:val="31"/>
          <w:szCs w:val="31"/>
        </w:rPr>
        <w:t>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清</w:t>
      </w:r>
      <w:r>
        <w:rPr>
          <w:rFonts w:ascii="仿宋" w:hAnsi="仿宋" w:eastAsia="仿宋" w:cs="仿宋"/>
          <w:spacing w:val="17"/>
          <w:sz w:val="31"/>
          <w:szCs w:val="31"/>
        </w:rPr>
        <w:t>单(省直相关业务主管部门填报)</w:t>
      </w:r>
    </w:p>
    <w:p>
      <w:pPr>
        <w:spacing w:before="228" w:line="290" w:lineRule="auto"/>
        <w:ind w:left="1942" w:right="23" w:hanging="40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4"/>
          <w:sz w:val="31"/>
          <w:szCs w:val="31"/>
        </w:rPr>
        <w:t>年度市县惠民惠农财政补贴政策和项目清单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26"/>
          <w:sz w:val="31"/>
          <w:szCs w:val="31"/>
        </w:rPr>
        <w:t>市州财政局填报)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381" w:lineRule="exact"/>
        <w:ind w:firstLine="5224"/>
        <w:textAlignment w:val="center"/>
      </w:pPr>
      <w:r>
        <w:pict>
          <v:group id="_x0000_s1026" o:spid="_x0000_s1026" o:spt="203" style="height:119.1pt;width:122.2pt;" coordsize="2443,2381">
            <o:lock v:ext="edit"/>
            <v:shape id="_x0000_s1027" o:spid="_x0000_s1027" o:spt="75" type="#_x0000_t75" style="position:absolute;left:0;top:0;height:2381;width:2381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28" o:spid="_x0000_s1028" o:spt="202" type="#_x0000_t202" style="position:absolute;left:-20;top:-20;height:2478;width:248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6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6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01" w:line="223" w:lineRule="auto"/>
                      <w:ind w:left="246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仿宋" w:hAnsi="仿宋" w:eastAsia="仿宋" w:cs="仿宋"/>
                        <w:spacing w:val="7"/>
                        <w:sz w:val="31"/>
                        <w:szCs w:val="31"/>
                      </w:rPr>
                      <w:t>湖</w:t>
                    </w:r>
                    <w:r>
                      <w:rPr>
                        <w:rFonts w:ascii="仿宋" w:hAnsi="仿宋" w:eastAsia="仿宋" w:cs="仿宋"/>
                        <w:spacing w:val="6"/>
                        <w:sz w:val="31"/>
                        <w:szCs w:val="31"/>
                      </w:rPr>
                      <w:t>南省财政厅</w:t>
                    </w:r>
                  </w:p>
                  <w:p>
                    <w:pPr>
                      <w:spacing w:before="226" w:line="222" w:lineRule="auto"/>
                      <w:ind w:left="151"/>
                      <w:rPr>
                        <w:rFonts w:ascii="仿宋" w:hAnsi="仿宋" w:eastAsia="仿宋" w:cs="仿宋"/>
                        <w:sz w:val="31"/>
                        <w:szCs w:val="3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12"/>
                        <w:sz w:val="31"/>
                        <w:szCs w:val="31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pacing w:val="-8"/>
                        <w:sz w:val="31"/>
                        <w:szCs w:val="31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31"/>
                        <w:szCs w:val="31"/>
                      </w:rPr>
                      <w:t xml:space="preserve">23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31"/>
                        <w:szCs w:val="31"/>
                      </w:rPr>
                      <w:t xml:space="preserve">年 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31"/>
                        <w:szCs w:val="31"/>
                      </w:rPr>
                      <w:t xml:space="preserve">6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31"/>
                        <w:szCs w:val="31"/>
                      </w:rPr>
                      <w:t xml:space="preserve">月 </w:t>
                    </w:r>
                    <w:r>
                      <w:rPr>
                        <w:rFonts w:ascii="Times New Roman" w:hAnsi="Times New Roman" w:eastAsia="Times New Roman" w:cs="Times New Roman"/>
                        <w:spacing w:val="-6"/>
                        <w:sz w:val="31"/>
                        <w:szCs w:val="31"/>
                      </w:rPr>
                      <w:t xml:space="preserve">8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31"/>
                        <w:szCs w:val="31"/>
                      </w:rPr>
                      <w:t>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footerReference r:id="rId6" w:type="default"/>
          <w:pgSz w:w="11900" w:h="16833"/>
          <w:pgMar w:top="1430" w:right="1562" w:bottom="1444" w:left="1598" w:header="0" w:footer="1072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1" w:line="222" w:lineRule="auto"/>
        <w:ind w:left="1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信息公开选项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:</w:t>
      </w:r>
      <w:r>
        <w:rPr>
          <w:rFonts w:ascii="黑体" w:hAnsi="黑体" w:eastAsia="黑体" w:cs="黑体"/>
          <w:spacing w:val="-1"/>
          <w:sz w:val="28"/>
          <w:szCs w:val="28"/>
        </w:rPr>
        <w:t>依申请</w:t>
      </w:r>
      <w:r>
        <w:rPr>
          <w:rFonts w:ascii="黑体" w:hAnsi="黑体" w:eastAsia="黑体" w:cs="黑体"/>
          <w:sz w:val="28"/>
          <w:szCs w:val="28"/>
        </w:rPr>
        <w:t>公开</w:t>
      </w:r>
    </w:p>
    <w:p>
      <w:pPr>
        <w:spacing w:before="10" w:line="30" w:lineRule="exact"/>
        <w:textAlignment w:val="center"/>
      </w:pPr>
      <w:r>
        <w:drawing>
          <wp:inline distT="0" distB="0" distL="0" distR="0">
            <wp:extent cx="5485765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3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" w:lineRule="exact"/>
      </w:pPr>
    </w:p>
    <w:p>
      <w:pPr>
        <w:sectPr>
          <w:footerReference r:id="rId7" w:type="default"/>
          <w:pgSz w:w="11900" w:h="16833"/>
          <w:pgMar w:top="1430" w:right="1672" w:bottom="400" w:left="1587" w:header="0" w:footer="0" w:gutter="0"/>
          <w:cols w:equalWidth="0" w:num="1">
            <w:col w:w="8640"/>
          </w:cols>
        </w:sectPr>
      </w:pPr>
    </w:p>
    <w:p>
      <w:pPr>
        <w:spacing w:before="56" w:line="184" w:lineRule="auto"/>
        <w:ind w:left="2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湖南省财政厅办公</w:t>
      </w:r>
      <w:r>
        <w:rPr>
          <w:rFonts w:ascii="仿宋" w:hAnsi="仿宋" w:eastAsia="仿宋" w:cs="仿宋"/>
          <w:spacing w:val="-9"/>
          <w:sz w:val="28"/>
          <w:szCs w:val="28"/>
        </w:rPr>
        <w:t>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023 </w:t>
      </w:r>
      <w:r>
        <w:rPr>
          <w:rFonts w:ascii="仿宋" w:hAnsi="仿宋" w:eastAsia="仿宋" w:cs="仿宋"/>
          <w:spacing w:val="-14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6 </w:t>
      </w:r>
      <w:r>
        <w:rPr>
          <w:rFonts w:ascii="仿宋" w:hAnsi="仿宋" w:eastAsia="仿宋" w:cs="仿宋"/>
          <w:spacing w:val="-14"/>
          <w:sz w:val="28"/>
          <w:szCs w:val="28"/>
        </w:rPr>
        <w:t xml:space="preserve">月 </w:t>
      </w:r>
      <w:r>
        <w:rPr>
          <w:rFonts w:ascii="Times New Roman" w:hAnsi="Times New Roman" w:eastAsia="Times New Roman" w:cs="Times New Roman"/>
          <w:spacing w:val="-14"/>
          <w:sz w:val="28"/>
          <w:szCs w:val="28"/>
        </w:rPr>
        <w:t xml:space="preserve">8 </w:t>
      </w:r>
      <w:r>
        <w:rPr>
          <w:rFonts w:ascii="仿宋" w:hAnsi="仿宋" w:eastAsia="仿宋" w:cs="仿宋"/>
          <w:spacing w:val="-14"/>
          <w:sz w:val="28"/>
          <w:szCs w:val="28"/>
        </w:rPr>
        <w:t>日印发</w:t>
      </w:r>
    </w:p>
    <w:p>
      <w:pPr>
        <w:sectPr>
          <w:type w:val="continuous"/>
          <w:pgSz w:w="11900" w:h="16833"/>
          <w:pgMar w:top="1430" w:right="1672" w:bottom="400" w:left="1587" w:header="0" w:footer="0" w:gutter="0"/>
          <w:cols w:equalWidth="0" w:num="2">
            <w:col w:w="5681" w:space="100"/>
            <w:col w:w="2859"/>
          </w:cols>
        </w:sectPr>
      </w:pPr>
    </w:p>
    <w:p>
      <w:pPr>
        <w:spacing w:before="66" w:line="30" w:lineRule="exact"/>
        <w:textAlignment w:val="center"/>
      </w:pPr>
      <w:r>
        <w:drawing>
          <wp:inline distT="0" distB="0" distL="0" distR="0">
            <wp:extent cx="5485765" cy="1905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3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0" w:h="16833"/>
      <w:pgMar w:top="1430" w:right="1672" w:bottom="400" w:left="1587" w:header="0" w:footer="0" w:gutter="0"/>
      <w:cols w:equalWidth="0" w:num="1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4" w:lineRule="exact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1" w:lineRule="exact"/>
      <w:ind w:right="19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4"/>
        <w:position w:val="1"/>
        <w:sz w:val="28"/>
        <w:szCs w:val="28"/>
      </w:rPr>
      <w:t>—</w:t>
    </w:r>
    <w:r>
      <w:rPr>
        <w:rFonts w:ascii="仿宋" w:hAnsi="仿宋" w:eastAsia="仿宋" w:cs="仿宋"/>
        <w:spacing w:val="-2"/>
        <w:position w:val="1"/>
        <w:sz w:val="28"/>
        <w:szCs w:val="28"/>
      </w:rPr>
      <w:t>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4220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1160</Words>
  <Characters>1213</Characters>
  <TotalTime>0</TotalTime>
  <ScaleCrop>false</ScaleCrop>
  <LinksUpToDate>false</LinksUpToDate>
  <CharactersWithSpaces>1303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2023-09-26T15:38:00Z</dcterms:created>
  <dc:creator>User</dc:creator>
  <cp:lastModifiedBy>风</cp:lastModifiedBy>
  <dcterms:modified xsi:type="dcterms:W3CDTF">2023-09-26T07:38:45Z</dcterms:modified>
  <dc:title>湖南省财政厅发文（指标、函）稿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2023-09-26T15:38:34Z</vt:filetime>
  </property>
  <property fmtid="{D5CDD505-2E9C-101B-9397-08002B2CF9AE}" pid="4" name="KSOProductBuildVer">
    <vt:lpwstr>2052-11.1.0.14309</vt:lpwstr>
  </property>
  <property fmtid="{D5CDD505-2E9C-101B-9397-08002B2CF9AE}" pid="5" name="ICV">
    <vt:lpwstr>4DB9C4A2440D442296122C0B173FF991_13</vt:lpwstr>
  </property>
</Properties>
</file>