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75" w:rsidRDefault="00EF0DCA">
      <w:pPr>
        <w:snapToGrid w:val="0"/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云溪区20</w:t>
      </w:r>
      <w:r w:rsidR="00EA4B5D">
        <w:rPr>
          <w:rFonts w:ascii="方正小标宋简体" w:eastAsia="方正小标宋简体" w:hint="eastAsia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年上级转移支付</w:t>
      </w:r>
    </w:p>
    <w:p w:rsidR="008A1075" w:rsidRDefault="004202BB">
      <w:pPr>
        <w:snapToGrid w:val="0"/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决</w:t>
      </w:r>
      <w:r w:rsidR="00EF0DCA">
        <w:rPr>
          <w:rFonts w:ascii="方正小标宋简体" w:eastAsia="方正小标宋简体" w:hint="eastAsia"/>
          <w:b/>
          <w:sz w:val="44"/>
          <w:szCs w:val="44"/>
        </w:rPr>
        <w:t>算情况说明</w:t>
      </w:r>
    </w:p>
    <w:p w:rsidR="008A1075" w:rsidRDefault="008A1075">
      <w:pPr>
        <w:snapToGrid w:val="0"/>
        <w:spacing w:line="640" w:lineRule="exact"/>
        <w:jc w:val="left"/>
        <w:rPr>
          <w:rFonts w:ascii="方正小标宋简体" w:eastAsia="方正小标宋简体"/>
          <w:b/>
          <w:sz w:val="32"/>
          <w:szCs w:val="32"/>
        </w:rPr>
      </w:pPr>
    </w:p>
    <w:p w:rsidR="008A1075" w:rsidRDefault="00EF0DCA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F67745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年上级共下达转移支付资金</w:t>
      </w:r>
      <w:r w:rsidR="00561718">
        <w:rPr>
          <w:rFonts w:ascii="仿宋_GB2312" w:eastAsia="仿宋_GB2312" w:hint="eastAsia"/>
          <w:sz w:val="32"/>
        </w:rPr>
        <w:t>8</w:t>
      </w:r>
      <w:r w:rsidR="00F67745">
        <w:rPr>
          <w:rFonts w:ascii="仿宋_GB2312" w:eastAsia="仿宋_GB2312" w:hint="eastAsia"/>
          <w:sz w:val="32"/>
        </w:rPr>
        <w:t>5144</w:t>
      </w:r>
      <w:r>
        <w:rPr>
          <w:rFonts w:ascii="仿宋_GB2312" w:eastAsia="仿宋_GB2312" w:hint="eastAsia"/>
          <w:sz w:val="32"/>
        </w:rPr>
        <w:t>万元。其中：上级下达一般公共预算转移支付资金</w:t>
      </w:r>
      <w:r w:rsidR="00F67745">
        <w:rPr>
          <w:rFonts w:ascii="仿宋_GB2312" w:eastAsia="仿宋_GB2312" w:hint="eastAsia"/>
          <w:sz w:val="32"/>
        </w:rPr>
        <w:t>81472</w:t>
      </w:r>
      <w:r>
        <w:rPr>
          <w:rFonts w:ascii="仿宋_GB2312" w:eastAsia="仿宋_GB2312" w:hint="eastAsia"/>
          <w:sz w:val="32"/>
        </w:rPr>
        <w:t>万元，主要包括：一般</w:t>
      </w:r>
      <w:r>
        <w:rPr>
          <w:rFonts w:ascii="仿宋_GB2312" w:eastAsia="仿宋_GB2312"/>
          <w:sz w:val="32"/>
        </w:rPr>
        <w:t>公共服务支出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8958</w:t>
      </w:r>
      <w:r w:rsidR="00A35483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</w:t>
      </w:r>
      <w:r>
        <w:rPr>
          <w:rFonts w:ascii="仿宋_GB2312" w:eastAsia="仿宋_GB2312"/>
          <w:sz w:val="32"/>
        </w:rPr>
        <w:t>，</w:t>
      </w:r>
      <w:r w:rsidR="00A35483">
        <w:rPr>
          <w:rFonts w:ascii="仿宋_GB2312" w:eastAsia="仿宋_GB2312" w:hint="eastAsia"/>
          <w:sz w:val="32"/>
        </w:rPr>
        <w:t xml:space="preserve">公共安全支出 </w:t>
      </w:r>
      <w:r w:rsidR="00F67745">
        <w:rPr>
          <w:rFonts w:ascii="仿宋_GB2312" w:eastAsia="仿宋_GB2312" w:hint="eastAsia"/>
          <w:sz w:val="32"/>
        </w:rPr>
        <w:t>1342</w:t>
      </w:r>
      <w:r w:rsidR="00A35483">
        <w:rPr>
          <w:rFonts w:ascii="仿宋_GB2312" w:eastAsia="仿宋_GB2312" w:hint="eastAsia"/>
          <w:sz w:val="32"/>
        </w:rPr>
        <w:t xml:space="preserve"> 万元，</w:t>
      </w:r>
      <w:r>
        <w:rPr>
          <w:rFonts w:ascii="仿宋_GB2312" w:eastAsia="仿宋_GB2312" w:hint="eastAsia"/>
          <w:sz w:val="32"/>
        </w:rPr>
        <w:t>教育支出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12792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万元，科学技术支出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1744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万元，文化</w:t>
      </w:r>
      <w:r>
        <w:rPr>
          <w:rFonts w:ascii="仿宋_GB2312" w:eastAsia="仿宋_GB2312"/>
          <w:sz w:val="32"/>
        </w:rPr>
        <w:t>旅游体育与传媒支出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1676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社会保障和就业支出</w:t>
      </w:r>
      <w:r w:rsidR="00F67745">
        <w:rPr>
          <w:rFonts w:ascii="仿宋_GB2312" w:eastAsia="仿宋_GB2312" w:hint="eastAsia"/>
          <w:sz w:val="32"/>
        </w:rPr>
        <w:t>13336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万元，卫生</w:t>
      </w:r>
      <w:r>
        <w:rPr>
          <w:rFonts w:ascii="仿宋_GB2312" w:eastAsia="仿宋_GB2312"/>
          <w:sz w:val="32"/>
        </w:rPr>
        <w:t>健康支出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7656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节能</w:t>
      </w:r>
      <w:r>
        <w:rPr>
          <w:rFonts w:ascii="仿宋_GB2312" w:eastAsia="仿宋_GB2312"/>
          <w:sz w:val="32"/>
        </w:rPr>
        <w:t>环保支出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7293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</w:t>
      </w:r>
      <w:r>
        <w:rPr>
          <w:rFonts w:ascii="仿宋_GB2312" w:eastAsia="仿宋_GB2312"/>
          <w:sz w:val="32"/>
        </w:rPr>
        <w:t>元，</w:t>
      </w:r>
      <w:r>
        <w:rPr>
          <w:rFonts w:ascii="仿宋_GB2312" w:eastAsia="仿宋_GB2312" w:hint="eastAsia"/>
          <w:sz w:val="32"/>
        </w:rPr>
        <w:t>城乡社区支出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5049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万元，农林水支出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6832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万元，交通运输支出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3001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</w:t>
      </w:r>
      <w:r w:rsidR="00A35483">
        <w:rPr>
          <w:rFonts w:ascii="仿宋_GB2312" w:eastAsia="仿宋_GB2312" w:hint="eastAsia"/>
          <w:sz w:val="32"/>
        </w:rPr>
        <w:t xml:space="preserve">资源勘探信息等支出 </w:t>
      </w:r>
      <w:r w:rsidR="00F67745">
        <w:rPr>
          <w:rFonts w:ascii="仿宋_GB2312" w:eastAsia="仿宋_GB2312" w:hint="eastAsia"/>
          <w:sz w:val="32"/>
        </w:rPr>
        <w:t>492</w:t>
      </w:r>
      <w:r w:rsidR="00A35483">
        <w:rPr>
          <w:rFonts w:ascii="仿宋_GB2312" w:eastAsia="仿宋_GB2312" w:hint="eastAsia"/>
          <w:sz w:val="32"/>
        </w:rPr>
        <w:t xml:space="preserve"> 万元，商品服务业等支出 </w:t>
      </w:r>
      <w:r w:rsidR="00F67745">
        <w:rPr>
          <w:rFonts w:ascii="仿宋_GB2312" w:eastAsia="仿宋_GB2312" w:hint="eastAsia"/>
          <w:sz w:val="32"/>
        </w:rPr>
        <w:t>178</w:t>
      </w:r>
      <w:r w:rsidR="00A35483">
        <w:rPr>
          <w:rFonts w:ascii="仿宋_GB2312" w:eastAsia="仿宋_GB2312" w:hint="eastAsia"/>
          <w:sz w:val="32"/>
        </w:rPr>
        <w:t xml:space="preserve"> 万元，金融支出 </w:t>
      </w:r>
      <w:r w:rsidR="00F67745">
        <w:rPr>
          <w:rFonts w:ascii="仿宋_GB2312" w:eastAsia="仿宋_GB2312" w:hint="eastAsia"/>
          <w:sz w:val="32"/>
        </w:rPr>
        <w:t>27</w:t>
      </w:r>
      <w:r w:rsidR="00A35483">
        <w:rPr>
          <w:rFonts w:ascii="仿宋_GB2312" w:eastAsia="仿宋_GB2312" w:hint="eastAsia"/>
          <w:sz w:val="32"/>
        </w:rPr>
        <w:t>万元，</w:t>
      </w:r>
      <w:r w:rsidR="00F67745">
        <w:rPr>
          <w:rFonts w:ascii="仿宋_GB2312" w:eastAsia="仿宋_GB2312" w:hint="eastAsia"/>
          <w:sz w:val="32"/>
        </w:rPr>
        <w:t>自然资源海洋气象等支出7万元，</w:t>
      </w:r>
      <w:r>
        <w:rPr>
          <w:rFonts w:ascii="仿宋_GB2312" w:eastAsia="仿宋_GB2312" w:hint="eastAsia"/>
          <w:sz w:val="32"/>
        </w:rPr>
        <w:t>住房保障支出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2756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</w:t>
      </w:r>
      <w:r>
        <w:rPr>
          <w:rFonts w:ascii="仿宋_GB2312" w:eastAsia="仿宋_GB2312"/>
          <w:sz w:val="32"/>
        </w:rPr>
        <w:t>粮油物资储备支出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533</w:t>
      </w:r>
      <w:r>
        <w:rPr>
          <w:rFonts w:ascii="仿宋_GB2312" w:eastAsia="仿宋_GB2312" w:hint="eastAsia"/>
          <w:sz w:val="32"/>
        </w:rPr>
        <w:t>万元，灾害防治及应急管理支出</w:t>
      </w:r>
      <w:r w:rsidR="00A35483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1088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</w:t>
      </w:r>
      <w:r w:rsidR="00AF0B08">
        <w:rPr>
          <w:rFonts w:ascii="仿宋_GB2312" w:eastAsia="仿宋_GB2312" w:hint="eastAsia"/>
          <w:sz w:val="32"/>
        </w:rPr>
        <w:t xml:space="preserve">，其他支出 </w:t>
      </w:r>
      <w:r w:rsidR="00F67745">
        <w:rPr>
          <w:rFonts w:ascii="仿宋_GB2312" w:eastAsia="仿宋_GB2312" w:hint="eastAsia"/>
          <w:sz w:val="32"/>
        </w:rPr>
        <w:t>6712</w:t>
      </w:r>
      <w:r w:rsidR="00AF0B08">
        <w:rPr>
          <w:rFonts w:ascii="仿宋_GB2312" w:eastAsia="仿宋_GB2312" w:hint="eastAsia"/>
          <w:sz w:val="32"/>
        </w:rPr>
        <w:t xml:space="preserve"> 万元</w:t>
      </w:r>
      <w:r>
        <w:rPr>
          <w:rFonts w:ascii="仿宋_GB2312" w:eastAsia="仿宋_GB2312" w:hint="eastAsia"/>
          <w:sz w:val="32"/>
        </w:rPr>
        <w:t>。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上级政府性基金预算转移支付资金</w:t>
      </w:r>
      <w:r w:rsidR="00F67745">
        <w:rPr>
          <w:rFonts w:ascii="仿宋_GB2312" w:eastAsia="仿宋_GB2312" w:hint="eastAsia"/>
          <w:sz w:val="32"/>
        </w:rPr>
        <w:t>3672</w:t>
      </w:r>
      <w:r>
        <w:rPr>
          <w:rFonts w:ascii="仿宋_GB2312" w:eastAsia="仿宋_GB2312" w:hint="eastAsia"/>
          <w:sz w:val="32"/>
        </w:rPr>
        <w:t>万元，主要包括：社会保障和就业支出</w:t>
      </w:r>
      <w:r w:rsidR="009011A0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585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万元,农林</w:t>
      </w:r>
      <w:r>
        <w:rPr>
          <w:rFonts w:ascii="仿宋_GB2312" w:eastAsia="仿宋_GB2312"/>
          <w:sz w:val="32"/>
        </w:rPr>
        <w:t>水支出</w:t>
      </w:r>
      <w:r w:rsidR="009011A0">
        <w:rPr>
          <w:rFonts w:ascii="仿宋_GB2312" w:eastAsia="仿宋_GB2312" w:hint="eastAsia"/>
          <w:sz w:val="32"/>
        </w:rPr>
        <w:t xml:space="preserve"> 30</w:t>
      </w:r>
      <w:r w:rsidR="00561718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万元，其他支出</w:t>
      </w:r>
      <w:r w:rsidR="009011A0">
        <w:rPr>
          <w:rFonts w:ascii="仿宋_GB2312" w:eastAsia="仿宋_GB2312" w:hint="eastAsia"/>
          <w:sz w:val="32"/>
        </w:rPr>
        <w:t xml:space="preserve"> </w:t>
      </w:r>
      <w:r w:rsidR="00F67745">
        <w:rPr>
          <w:rFonts w:ascii="仿宋_GB2312" w:eastAsia="仿宋_GB2312" w:hint="eastAsia"/>
          <w:sz w:val="32"/>
        </w:rPr>
        <w:t>357</w:t>
      </w:r>
      <w:r>
        <w:rPr>
          <w:rFonts w:ascii="仿宋_GB2312" w:eastAsia="仿宋_GB2312" w:hint="eastAsia"/>
          <w:sz w:val="32"/>
        </w:rPr>
        <w:t>万元</w:t>
      </w:r>
      <w:r w:rsidR="00F67745">
        <w:rPr>
          <w:rFonts w:ascii="仿宋_GB2312" w:eastAsia="仿宋_GB2312" w:hint="eastAsia"/>
          <w:sz w:val="32"/>
        </w:rPr>
        <w:t>，抗疫特别国债安排的支出2700万元</w:t>
      </w:r>
      <w:r>
        <w:rPr>
          <w:rFonts w:ascii="仿宋_GB2312" w:eastAsia="仿宋_GB2312" w:hint="eastAsia"/>
          <w:sz w:val="32"/>
        </w:rPr>
        <w:t>。</w:t>
      </w:r>
    </w:p>
    <w:sectPr w:rsidR="008A1075" w:rsidSect="008A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30" w:rsidRDefault="00F04B30" w:rsidP="00561718">
      <w:r>
        <w:separator/>
      </w:r>
    </w:p>
  </w:endnote>
  <w:endnote w:type="continuationSeparator" w:id="1">
    <w:p w:rsidR="00F04B30" w:rsidRDefault="00F04B30" w:rsidP="0056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30" w:rsidRDefault="00F04B30" w:rsidP="00561718">
      <w:r>
        <w:separator/>
      </w:r>
    </w:p>
  </w:footnote>
  <w:footnote w:type="continuationSeparator" w:id="1">
    <w:p w:rsidR="00F04B30" w:rsidRDefault="00F04B30" w:rsidP="00561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1D5"/>
    <w:rsid w:val="000E4943"/>
    <w:rsid w:val="00107A9E"/>
    <w:rsid w:val="00153068"/>
    <w:rsid w:val="001D6075"/>
    <w:rsid w:val="004202BB"/>
    <w:rsid w:val="00500119"/>
    <w:rsid w:val="00561718"/>
    <w:rsid w:val="005F5E05"/>
    <w:rsid w:val="006A581D"/>
    <w:rsid w:val="006E45DE"/>
    <w:rsid w:val="006E763A"/>
    <w:rsid w:val="008A1075"/>
    <w:rsid w:val="009011A0"/>
    <w:rsid w:val="009825DE"/>
    <w:rsid w:val="00A00EA9"/>
    <w:rsid w:val="00A07DCD"/>
    <w:rsid w:val="00A35483"/>
    <w:rsid w:val="00A815B6"/>
    <w:rsid w:val="00AF0B08"/>
    <w:rsid w:val="00AF4E22"/>
    <w:rsid w:val="00B1527E"/>
    <w:rsid w:val="00C6323B"/>
    <w:rsid w:val="00D30AF9"/>
    <w:rsid w:val="00D510F9"/>
    <w:rsid w:val="00D91777"/>
    <w:rsid w:val="00DA7070"/>
    <w:rsid w:val="00E544B0"/>
    <w:rsid w:val="00E56705"/>
    <w:rsid w:val="00E65027"/>
    <w:rsid w:val="00E751D5"/>
    <w:rsid w:val="00EA4B5D"/>
    <w:rsid w:val="00EF0DCA"/>
    <w:rsid w:val="00EF331C"/>
    <w:rsid w:val="00F04B30"/>
    <w:rsid w:val="00F67745"/>
    <w:rsid w:val="041D21FB"/>
    <w:rsid w:val="6D86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1075"/>
    <w:pPr>
      <w:tabs>
        <w:tab w:val="center" w:pos="4153"/>
        <w:tab w:val="right" w:pos="8306"/>
      </w:tabs>
      <w:snapToGrid w:val="0"/>
      <w:ind w:firstLine="38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8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10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10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yzr</dc:creator>
  <cp:lastModifiedBy>hz</cp:lastModifiedBy>
  <cp:revision>4</cp:revision>
  <cp:lastPrinted>2021-12-06T07:00:00Z</cp:lastPrinted>
  <dcterms:created xsi:type="dcterms:W3CDTF">2021-06-07T02:19:00Z</dcterms:created>
  <dcterms:modified xsi:type="dcterms:W3CDTF">2021-12-06T09:29:00Z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